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3540" w:firstLine="708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jc w:val="center"/>
        <w:rPr>
          <w:rFonts w:cs="Arial"/>
          <w:b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АДМИНИСТРАЦИЯ СУРОВИКИНСКОГО </w:t>
      </w:r>
    </w:p>
    <w:p>
      <w:pPr>
        <w:pStyle w:val="Normal"/>
        <w:widowControl w:val="false"/>
        <w:jc w:val="center"/>
        <w:rPr>
          <w:rFonts w:cs="Arial"/>
          <w:b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МУНИЦИПАЛЬНОГО РАЙОНА </w:t>
      </w:r>
    </w:p>
    <w:p>
      <w:pPr>
        <w:pStyle w:val="Normal"/>
        <w:widowControl w:val="false"/>
        <w:jc w:val="center"/>
        <w:rPr>
          <w:rFonts w:cs="Arial"/>
          <w:b/>
          <w:b/>
          <w:sz w:val="28"/>
          <w:szCs w:val="26"/>
        </w:rPr>
      </w:pPr>
      <w:r>
        <mc:AlternateContent>
          <mc:Choice Requires="wps">
            <w:drawing>
              <wp:anchor behindDoc="0" distT="9525" distB="9525" distL="9525" distR="9525" simplePos="0" locked="0" layoutInCell="0" allowOverlap="1" relativeHeight="3" wp14:anchorId="441FDF56">
                <wp:simplePos x="0" y="0"/>
                <wp:positionH relativeFrom="column">
                  <wp:posOffset>13970</wp:posOffset>
                </wp:positionH>
                <wp:positionV relativeFrom="paragraph">
                  <wp:posOffset>230505</wp:posOffset>
                </wp:positionV>
                <wp:extent cx="585470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18.15pt" to="462pt,18.15pt" ID="Прямая соединительная линия 2" stroked="t" o:allowincell="f" style="position:absolute" wp14:anchorId="441FDF56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/>
          <w:b/>
          <w:sz w:val="28"/>
          <w:szCs w:val="26"/>
        </w:rPr>
        <w:t>ВОЛГОГРАДСКОЙ ОБЛАСТИ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от _____________                               № _____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 внесении изменений в некоторые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административные регламенты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предоставления государственн</w:t>
      </w:r>
      <w:r>
        <w:rPr>
          <w:rFonts w:eastAsia="Times New Roman" w:cs="Times New Roman"/>
          <w:sz w:val="28"/>
          <w:szCs w:val="28"/>
          <w:lang w:eastAsia="ru-RU"/>
        </w:rPr>
        <w:t>ых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услуг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Times New Roman" w:cs="Times New Roman"/>
          <w:sz w:val="28"/>
          <w:szCs w:val="28"/>
          <w:lang w:eastAsia="ru-RU"/>
        </w:rPr>
        <w:t>приказом комитета социальной защиты населения Волгоградской области от 28.12.2021 № 2933 «О внесении изменений в некоторые приказы комитета социальной защиты населения Волгоградской области»</w:t>
      </w:r>
      <w:r>
        <w:rPr>
          <w:sz w:val="28"/>
          <w:szCs w:val="28"/>
        </w:rPr>
        <w:t>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Внести в некоторые административные регламенты предоставления государственных услуг следующие изменения: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1.1 В административн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регламенте предоставления государственной услуги «Подбор и учет граждан, желающих принять на воспитание в свою семью ребенка, оставшегося без попечения родителей (за исключением усыновления)», утвержденн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28.09.2021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882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«Подбор и учет граждан, желающих принять на воспитание в свою семью ребенка, оставшегося без попечения родителей (за исключением усыновления)»: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2) абзац тридцать первый 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3) в абзаце первом подпункта 2.6.3 пункта 2.6,  подпункте 2 подпункта 2.8.2 пункта 2.8, подпункте 1 подпункта 2.14.1 пункта 2.14,  абзацах втором и пятом пункта 2.15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>в абзацах втором - четвертом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регламенте предоставления государственной услуги «Выдача заключения о возможности быть усыновителем», утвержденном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10.03.2021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157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Выдача заключения о возможности быть усыновителем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2) абзац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двадцать восьмой</w:t>
      </w:r>
      <w:r>
        <w:rPr>
          <w:sz w:val="28"/>
          <w:szCs w:val="28"/>
        </w:rPr>
        <w:t xml:space="preserve"> 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3) в абзаце первом подпункта 2.6.3 пункта 2.6,  подпункте 2 подпункта 2.8.2 пункта 2.8, подпункте 1 подпункта 2.14.1 пункта 2.14,  абзацах втором и пятом пункта 2.15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5) в абзацах втором - четвертом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1.3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Выдача предварительного разрешения на совершение сделок с имуществом несовершеннолетних</w:t>
      </w:r>
      <w:r>
        <w:rPr>
          <w:sz w:val="28"/>
          <w:szCs w:val="28"/>
        </w:rPr>
        <w:t>», утвержденн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24.11.2020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848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Выдача предварительного разрешения на совершение сделок с имуществом несовершеннолетних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2) абзац двадцатый 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3) в абзаце первом подпункта 2.6.3 пункта 2.6,  подпункте 5 подпункта 2.8.2 пункта 2.8, подпункте 1 подпункта 2.14.1 пункта 2.14,  абзацах втором и пятом пункта 2.15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5) в абзацах втором - четвертом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1.4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административном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Принятие решения об объявлении несовершеннолетнего полностью дееспособным (эмансипированным)</w:t>
      </w:r>
      <w:r>
        <w:rPr>
          <w:sz w:val="28"/>
          <w:szCs w:val="28"/>
        </w:rPr>
        <w:t xml:space="preserve">», утвержденном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28.12.2020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961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Принятие решения об объявлении несовершеннолетнего полностью дееспособным (эмансипированным)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2) абзац двадцатый пункта 2.6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3) в абзаце первом подпункта 2.7.3 пункта 2.7,  подпункте 3 подпункта 2.10.2 пункта 2.10, подпункте 1 подпункта 2.16.1 пункта 2.16,  абзацах втором и пятом пункта 2.17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2.15.4 пункта 2.15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5) в абзацах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третьем </w:t>
      </w: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пятом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1.5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административном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</w:r>
      <w:r>
        <w:rPr>
          <w:sz w:val="28"/>
          <w:szCs w:val="28"/>
        </w:rPr>
        <w:t xml:space="preserve">», утвержденном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15.06.2021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500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2) абзац двадцать четвертый 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3) в абзаце первом подпункта 2.6.3 пункта 2.6,  подпункте 1 подпункта 2.14.1 пункта 2.14, абзацах втором и пятом пункта 2.15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5) в абзацах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втором </w:t>
      </w: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четвертом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1.6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административном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>
        <w:rPr>
          <w:sz w:val="28"/>
          <w:szCs w:val="28"/>
        </w:rPr>
        <w:t xml:space="preserve">», утвержденном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02.10.2020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729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2) абзац двадцать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третий</w:t>
      </w:r>
      <w:r>
        <w:rPr>
          <w:sz w:val="28"/>
          <w:szCs w:val="28"/>
        </w:rPr>
        <w:t xml:space="preserve"> пункта 2.6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3) в абзаце первом подпункта 2.7.3 пункта 2.7,  подпункте 1 подпункта 2.15.1 пункта 2.15, абзац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sz w:val="28"/>
          <w:szCs w:val="28"/>
        </w:rPr>
        <w:t xml:space="preserve"> втором  пункта 2.16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2.14.4 пункта 2.14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5) в абзац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втором 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1.7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административном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>
        <w:rPr>
          <w:sz w:val="28"/>
          <w:szCs w:val="28"/>
        </w:rPr>
        <w:t xml:space="preserve">», утвержденном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24.11.2020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849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2) абзац двадцать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первый </w:t>
      </w:r>
      <w:r>
        <w:rPr>
          <w:sz w:val="28"/>
          <w:szCs w:val="28"/>
        </w:rPr>
        <w:t>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3) в абзаце первом подпункта 2.6.3 пункта 2.6,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абзаце втором пункта </w:t>
      </w:r>
      <w:r>
        <w:rPr>
          <w:sz w:val="28"/>
          <w:szCs w:val="28"/>
        </w:rPr>
        <w:t xml:space="preserve">  2.15,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подпункте 1 подпункта 2.14.1</w:t>
      </w:r>
      <w:r>
        <w:rPr>
          <w:sz w:val="28"/>
          <w:szCs w:val="28"/>
        </w:rPr>
        <w:t xml:space="preserve">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5) в абзацах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втором - четвертом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1.8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Заключение договоров доверительного управления имуществом несовершеннолетних подопечных</w:t>
      </w:r>
      <w:r>
        <w:rPr>
          <w:sz w:val="28"/>
          <w:szCs w:val="28"/>
        </w:rPr>
        <w:t>», утвержденн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13.07.2021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611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Заключение договоров доверительного управления имуществом несовершеннолетних подопечных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2) абзац двадцатый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</w:rPr>
        <w:t>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3) в абзаце первом подпункта 2.6.3 пункта 2.6,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абзацах втором и пятом пункта</w:t>
      </w:r>
      <w:r>
        <w:rPr>
          <w:sz w:val="28"/>
          <w:szCs w:val="28"/>
        </w:rPr>
        <w:t xml:space="preserve"> 2.15,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подпункте 1 подпункта 2.14.1</w:t>
      </w:r>
      <w:r>
        <w:rPr>
          <w:sz w:val="28"/>
          <w:szCs w:val="28"/>
        </w:rPr>
        <w:t xml:space="preserve">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5) в абзацах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втором - четвертом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1.9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административном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Назначение денежных средств на содержание ребенка, находящегося под опекой или попечительством</w:t>
      </w:r>
      <w:r>
        <w:rPr>
          <w:sz w:val="28"/>
          <w:szCs w:val="28"/>
        </w:rPr>
        <w:t>», утвержденн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21.05.2021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394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Назначение денежных средств на содержание ребенка, находящегося под опекой или попечительством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2) абзац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двадцать второй </w:t>
      </w:r>
      <w:r>
        <w:rPr>
          <w:sz w:val="28"/>
          <w:szCs w:val="28"/>
        </w:rPr>
        <w:t>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3) в абзаце первом подпункта 2.6.3 пункта 2.6,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абзацах втором и пятом пункта </w:t>
      </w:r>
      <w:r>
        <w:rPr>
          <w:sz w:val="28"/>
          <w:szCs w:val="28"/>
        </w:rPr>
        <w:t xml:space="preserve">  2.15,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подпункте 1 подпункта 2.14.1</w:t>
      </w:r>
      <w:r>
        <w:rPr>
          <w:sz w:val="28"/>
          <w:szCs w:val="28"/>
        </w:rPr>
        <w:t xml:space="preserve">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5) в абзацах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втором - четвертом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1.10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sz w:val="28"/>
          <w:szCs w:val="28"/>
        </w:rPr>
        <w:t>», утвержденн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ом </w:t>
      </w:r>
      <w:r>
        <w:rPr>
          <w:sz w:val="28"/>
          <w:szCs w:val="28"/>
        </w:rPr>
        <w:t xml:space="preserve">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28.12.2020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960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2) абзац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тридцатый </w:t>
      </w:r>
      <w:r>
        <w:rPr>
          <w:sz w:val="28"/>
          <w:szCs w:val="28"/>
        </w:rPr>
        <w:t>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3) в абзаце первом подпункта 2.6.3 пункта 2.6,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абзацах втором и пятом пункта </w:t>
      </w:r>
      <w:r>
        <w:rPr>
          <w:sz w:val="28"/>
          <w:szCs w:val="28"/>
        </w:rPr>
        <w:t xml:space="preserve">  2.15,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подпункте 1 подпункта 2.14.1</w:t>
      </w:r>
      <w:r>
        <w:rPr>
          <w:sz w:val="28"/>
          <w:szCs w:val="28"/>
        </w:rPr>
        <w:t xml:space="preserve"> пункта 2.14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5) в абзацах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втором - четвертом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1.11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административн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sz w:val="28"/>
          <w:szCs w:val="28"/>
        </w:rPr>
        <w:t xml:space="preserve"> регламенте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Выдача разрешения на раздельное проживание попечителя с подопечным, достигшим шестнадцати лет</w:t>
      </w:r>
      <w:r>
        <w:rPr>
          <w:sz w:val="28"/>
          <w:szCs w:val="28"/>
        </w:rPr>
        <w:t xml:space="preserve">», утвержденном постановлением администрации Суровикинского муниципального района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30.08.2021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769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Выдача разрешения на раздельное проживание попечителя с подопечным, достигшим шестнадцати лет</w:t>
      </w:r>
      <w:r>
        <w:rPr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подпункте 1.3.3. пункта 1.3 слова «в государственной информационной системе «Портал государственных и муниципальных услуг (функций) Волгоградской области» (далее</w:t>
      </w:r>
      <w:r>
        <w:rPr>
          <w:sz w:val="28"/>
          <w:szCs w:val="28"/>
        </w:rPr>
        <w:t xml:space="preserve"> — Региональный портал государственных и муниципальных услуг) (</w:t>
      </w:r>
      <w:r>
        <w:rPr>
          <w:sz w:val="28"/>
          <w:szCs w:val="28"/>
          <w:lang w:val="en-US"/>
        </w:rPr>
        <w:t>https://gosuslugi.volganet.ru/</w:t>
      </w:r>
      <w:r>
        <w:rPr>
          <w:sz w:val="28"/>
          <w:szCs w:val="28"/>
          <w:lang w:val="ru-RU"/>
        </w:rPr>
        <w:t>),»</w:t>
      </w:r>
      <w:r>
        <w:rPr>
          <w:sz w:val="28"/>
          <w:szCs w:val="28"/>
        </w:rPr>
        <w:t xml:space="preserve">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2) абзац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двадцатый </w:t>
      </w:r>
      <w:r>
        <w:rPr>
          <w:sz w:val="28"/>
          <w:szCs w:val="28"/>
        </w:rPr>
        <w:t>пункта 2.5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3) в абзаце первом подпункта 2.6.3 пункта 2.6,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абзацах втором и пятом пункта </w:t>
      </w:r>
      <w:r>
        <w:rPr>
          <w:sz w:val="28"/>
          <w:szCs w:val="28"/>
        </w:rPr>
        <w:t xml:space="preserve">2.15,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подпункте 1 подпункта 2.14.1</w:t>
      </w:r>
      <w:r>
        <w:rPr>
          <w:sz w:val="28"/>
          <w:szCs w:val="28"/>
        </w:rPr>
        <w:t xml:space="preserve"> пункта 2.14 слова «Регионального портала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4) в абзаце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десятом</w:t>
      </w:r>
      <w:r>
        <w:rPr>
          <w:sz w:val="28"/>
          <w:szCs w:val="28"/>
        </w:rPr>
        <w:t xml:space="preserve"> подпункта 2.13.4 пункта 2.13 слова «Региональном портале государственных и муниципальных услуг,» исключить;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5) в абзацах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втором - четвертом</w:t>
      </w:r>
      <w:r>
        <w:rPr>
          <w:sz w:val="28"/>
          <w:szCs w:val="28"/>
        </w:rPr>
        <w:t xml:space="preserve"> пункта 5.2 слова «либо Регионального портала государственных и муниципальных услуг» исключить;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Р.А. Слива</w:t>
      </w:r>
    </w:p>
    <w:p>
      <w:pPr>
        <w:pStyle w:val="Normal"/>
        <w:widowControl w:val="false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559" w:right="1276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3078315"/>
    </w:sdtPr>
    <w:sdtContent>
      <w:p>
        <w:pPr>
          <w:pStyle w:val="Style2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2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85277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910d8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910d8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910d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910d8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LibreOffice/7.2.1.2$Windows_X86_64 LibreOffice_project/87b77fad49947c1441b67c559c339af8f3517e22</Application>
  <AppVersion>15.0000</AppVersion>
  <Pages>8</Pages>
  <Words>1868</Words>
  <Characters>14491</Characters>
  <CharactersWithSpaces>16482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2021-08-23T11:28:00Z</dcterms:created>
  <dc:creator>Опека</dc:creator>
  <dc:description/>
  <dc:language>ru-RU</dc:language>
  <cp:lastModifiedBy/>
  <dcterms:modified xsi:type="dcterms:W3CDTF">2022-01-21T08:31:17Z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