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7"/>
        <w:gridCol w:w="4708"/>
      </w:tblGrid>
      <w:tr w:rsidR="00152E30" w:rsidRPr="00485D7B" w:rsidTr="006D1973">
        <w:tc>
          <w:tcPr>
            <w:tcW w:w="4785" w:type="dxa"/>
          </w:tcPr>
          <w:p w:rsidR="00152E30" w:rsidRPr="0099245C" w:rsidRDefault="00152E30" w:rsidP="006D1973">
            <w:pPr>
              <w:widowControl w:val="0"/>
              <w:autoSpaceDE w:val="0"/>
              <w:autoSpaceDN w:val="0"/>
              <w:adjustRightInd w:val="0"/>
              <w:jc w:val="right"/>
              <w:outlineLvl w:val="0"/>
              <w:rPr>
                <w:rFonts w:ascii="Times New Roman" w:hAnsi="Times New Roman" w:cs="Times New Roman"/>
                <w:sz w:val="24"/>
                <w:szCs w:val="28"/>
              </w:rPr>
            </w:pPr>
          </w:p>
        </w:tc>
        <w:tc>
          <w:tcPr>
            <w:tcW w:w="4786" w:type="dxa"/>
          </w:tcPr>
          <w:p w:rsidR="00152E30" w:rsidRPr="00A96658" w:rsidRDefault="00152E30" w:rsidP="006D1973">
            <w:pPr>
              <w:widowControl w:val="0"/>
              <w:autoSpaceDE w:val="0"/>
              <w:autoSpaceDN w:val="0"/>
              <w:adjustRightInd w:val="0"/>
              <w:jc w:val="both"/>
              <w:outlineLvl w:val="0"/>
              <w:rPr>
                <w:rFonts w:ascii="Times New Roman" w:hAnsi="Times New Roman" w:cs="Times New Roman"/>
                <w:sz w:val="28"/>
                <w:szCs w:val="28"/>
              </w:rPr>
            </w:pPr>
            <w:r w:rsidRPr="00A96658">
              <w:rPr>
                <w:rFonts w:ascii="Times New Roman" w:hAnsi="Times New Roman" w:cs="Times New Roman"/>
                <w:sz w:val="28"/>
                <w:szCs w:val="28"/>
              </w:rPr>
              <w:t>УТВЕРЖДЕН</w:t>
            </w:r>
            <w:r w:rsidR="00841665">
              <w:rPr>
                <w:rFonts w:ascii="Times New Roman" w:hAnsi="Times New Roman" w:cs="Times New Roman"/>
                <w:sz w:val="28"/>
                <w:szCs w:val="28"/>
              </w:rPr>
              <w:t>Ы</w:t>
            </w:r>
          </w:p>
          <w:p w:rsidR="00841665" w:rsidRDefault="00841665" w:rsidP="006D1973">
            <w:pPr>
              <w:widowControl w:val="0"/>
              <w:autoSpaceDE w:val="0"/>
              <w:autoSpaceDN w:val="0"/>
              <w:adjustRightInd w:val="0"/>
              <w:jc w:val="both"/>
              <w:rPr>
                <w:rFonts w:ascii="Times New Roman" w:hAnsi="Times New Roman" w:cs="Times New Roman"/>
                <w:sz w:val="28"/>
                <w:szCs w:val="28"/>
              </w:rPr>
            </w:pPr>
          </w:p>
          <w:p w:rsidR="00152E30" w:rsidRDefault="00841665" w:rsidP="006D1973">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постановлением</w:t>
            </w:r>
          </w:p>
          <w:p w:rsidR="00841665" w:rsidRDefault="00841665" w:rsidP="006D1973">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Суровикинского</w:t>
            </w:r>
            <w:proofErr w:type="spellEnd"/>
          </w:p>
          <w:p w:rsidR="00841665" w:rsidRPr="00A96658" w:rsidRDefault="00841665" w:rsidP="006D1973">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152E30" w:rsidRPr="00A96658" w:rsidRDefault="00152E30" w:rsidP="006D1973">
            <w:pPr>
              <w:widowControl w:val="0"/>
              <w:autoSpaceDE w:val="0"/>
              <w:autoSpaceDN w:val="0"/>
              <w:adjustRightInd w:val="0"/>
              <w:jc w:val="both"/>
              <w:rPr>
                <w:rFonts w:ascii="Times New Roman" w:hAnsi="Times New Roman" w:cs="Times New Roman"/>
                <w:sz w:val="28"/>
                <w:szCs w:val="28"/>
              </w:rPr>
            </w:pPr>
            <w:r w:rsidRPr="00A96658">
              <w:rPr>
                <w:rFonts w:ascii="Times New Roman" w:hAnsi="Times New Roman" w:cs="Times New Roman"/>
                <w:sz w:val="28"/>
                <w:szCs w:val="28"/>
              </w:rPr>
              <w:t xml:space="preserve">от                 № </w:t>
            </w:r>
          </w:p>
          <w:p w:rsidR="00152E30" w:rsidRPr="00485D7B" w:rsidRDefault="00152E30" w:rsidP="006D1973">
            <w:pPr>
              <w:widowControl w:val="0"/>
              <w:autoSpaceDE w:val="0"/>
              <w:autoSpaceDN w:val="0"/>
              <w:adjustRightInd w:val="0"/>
              <w:jc w:val="right"/>
              <w:outlineLvl w:val="0"/>
              <w:rPr>
                <w:rFonts w:ascii="Times New Roman" w:hAnsi="Times New Roman" w:cs="Times New Roman"/>
                <w:sz w:val="24"/>
                <w:szCs w:val="28"/>
              </w:rPr>
            </w:pPr>
          </w:p>
        </w:tc>
      </w:tr>
    </w:tbl>
    <w:p w:rsidR="00A11E19" w:rsidRDefault="00A11E19">
      <w:pPr>
        <w:pStyle w:val="ConsPlusNormal"/>
        <w:jc w:val="both"/>
      </w:pPr>
    </w:p>
    <w:p w:rsidR="00A11E19" w:rsidRDefault="00A11E19">
      <w:pPr>
        <w:pStyle w:val="ConsPlusNormal"/>
        <w:jc w:val="both"/>
      </w:pPr>
    </w:p>
    <w:p w:rsidR="00A11E19" w:rsidRDefault="0073794A" w:rsidP="00152E30">
      <w:pPr>
        <w:spacing w:after="1"/>
        <w:jc w:val="center"/>
        <w:rPr>
          <w:rFonts w:ascii="Times New Roman" w:hAnsi="Times New Roman" w:cs="Times New Roman"/>
          <w:bCs/>
          <w:sz w:val="28"/>
          <w:szCs w:val="28"/>
        </w:rPr>
      </w:pPr>
      <w:bookmarkStart w:id="0" w:name="P36"/>
      <w:bookmarkEnd w:id="0"/>
      <w:r w:rsidRPr="0073794A">
        <w:rPr>
          <w:rFonts w:ascii="Times New Roman" w:hAnsi="Times New Roman" w:cs="Times New Roman"/>
          <w:bCs/>
          <w:sz w:val="28"/>
          <w:szCs w:val="28"/>
        </w:rPr>
        <w:t xml:space="preserve">Общие требования </w:t>
      </w:r>
    </w:p>
    <w:p w:rsidR="0073794A" w:rsidRPr="0073794A" w:rsidRDefault="0073794A" w:rsidP="0073794A">
      <w:pPr>
        <w:pStyle w:val="a5"/>
        <w:jc w:val="center"/>
        <w:rPr>
          <w:rFonts w:ascii="Times New Roman" w:hAnsi="Times New Roman" w:cs="Times New Roman"/>
          <w:sz w:val="28"/>
          <w:szCs w:val="28"/>
        </w:rPr>
      </w:pPr>
      <w:r>
        <w:rPr>
          <w:rFonts w:ascii="Times New Roman" w:hAnsi="Times New Roman" w:cs="Times New Roman"/>
          <w:sz w:val="28"/>
          <w:szCs w:val="28"/>
        </w:rPr>
        <w:t>к</w:t>
      </w:r>
      <w:r w:rsidRPr="0073794A">
        <w:rPr>
          <w:rFonts w:ascii="Times New Roman" w:hAnsi="Times New Roman" w:cs="Times New Roman"/>
          <w:sz w:val="28"/>
          <w:szCs w:val="28"/>
        </w:rPr>
        <w:t xml:space="preserve"> положению об оплате труда отдельных категорий работников муниципальных учреждений физической культуры и спорта </w:t>
      </w:r>
      <w:proofErr w:type="spellStart"/>
      <w:r w:rsidRPr="0073794A">
        <w:rPr>
          <w:rFonts w:ascii="Times New Roman" w:hAnsi="Times New Roman" w:cs="Times New Roman"/>
          <w:sz w:val="28"/>
          <w:szCs w:val="28"/>
        </w:rPr>
        <w:t>Суровикинского</w:t>
      </w:r>
      <w:proofErr w:type="spellEnd"/>
      <w:r w:rsidRPr="0073794A">
        <w:rPr>
          <w:rFonts w:ascii="Times New Roman" w:hAnsi="Times New Roman" w:cs="Times New Roman"/>
          <w:sz w:val="28"/>
          <w:szCs w:val="28"/>
        </w:rPr>
        <w:t xml:space="preserve"> муниципального района Волгоградской области</w:t>
      </w:r>
    </w:p>
    <w:p w:rsidR="00A11E19" w:rsidRDefault="00A11E19" w:rsidP="0073794A">
      <w:pPr>
        <w:pStyle w:val="a5"/>
        <w:jc w:val="center"/>
        <w:rPr>
          <w:rFonts w:ascii="Times New Roman" w:hAnsi="Times New Roman" w:cs="Times New Roman"/>
          <w:sz w:val="28"/>
          <w:szCs w:val="28"/>
        </w:rPr>
      </w:pPr>
    </w:p>
    <w:p w:rsidR="00A76CDD" w:rsidRDefault="00A76CDD" w:rsidP="00A76CDD">
      <w:pPr>
        <w:pStyle w:val="a5"/>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Настоящие общие требования разработаны в целях установления структуры и содержания положения об оплате труда отдельных категорий работников муниципальных учреждений </w:t>
      </w:r>
      <w:proofErr w:type="spellStart"/>
      <w:r>
        <w:rPr>
          <w:rFonts w:ascii="Times New Roman" w:hAnsi="Times New Roman" w:cs="Times New Roman"/>
          <w:sz w:val="28"/>
          <w:szCs w:val="28"/>
        </w:rPr>
        <w:t>Суровикинского</w:t>
      </w:r>
      <w:proofErr w:type="spellEnd"/>
      <w:r>
        <w:rPr>
          <w:rFonts w:ascii="Times New Roman" w:hAnsi="Times New Roman" w:cs="Times New Roman"/>
          <w:sz w:val="28"/>
          <w:szCs w:val="28"/>
        </w:rPr>
        <w:t xml:space="preserve"> муниципального района Волгоградской области (далее именуется –Положение об </w:t>
      </w:r>
      <w:r w:rsidR="00A615F1">
        <w:rPr>
          <w:rFonts w:ascii="Times New Roman" w:hAnsi="Times New Roman" w:cs="Times New Roman"/>
          <w:sz w:val="28"/>
          <w:szCs w:val="28"/>
        </w:rPr>
        <w:t>оплате труда), а именно тренеров;</w:t>
      </w:r>
      <w:r>
        <w:rPr>
          <w:rFonts w:ascii="Times New Roman" w:hAnsi="Times New Roman" w:cs="Times New Roman"/>
          <w:sz w:val="28"/>
          <w:szCs w:val="28"/>
        </w:rPr>
        <w:t xml:space="preserve"> тренеров-преподавателей</w:t>
      </w:r>
      <w:r w:rsidR="00A615F1">
        <w:rPr>
          <w:rFonts w:ascii="Times New Roman" w:hAnsi="Times New Roman" w:cs="Times New Roman"/>
          <w:sz w:val="28"/>
          <w:szCs w:val="28"/>
        </w:rPr>
        <w:t>; работников спорта,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именуются – работники спорта).</w:t>
      </w:r>
    </w:p>
    <w:p w:rsidR="00A21718" w:rsidRDefault="00A21718" w:rsidP="00A76CDD">
      <w:pPr>
        <w:pStyle w:val="a5"/>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Система оплаты труда отдельных категорий работников муниципальных учреждений физической культуры и спорта </w:t>
      </w:r>
      <w:proofErr w:type="spellStart"/>
      <w:r>
        <w:rPr>
          <w:rFonts w:ascii="Times New Roman" w:hAnsi="Times New Roman" w:cs="Times New Roman"/>
          <w:sz w:val="28"/>
          <w:szCs w:val="28"/>
        </w:rPr>
        <w:t>Суровикинского</w:t>
      </w:r>
      <w:proofErr w:type="spellEnd"/>
      <w:r>
        <w:rPr>
          <w:rFonts w:ascii="Times New Roman" w:hAnsi="Times New Roman" w:cs="Times New Roman"/>
          <w:sz w:val="28"/>
          <w:szCs w:val="28"/>
        </w:rPr>
        <w:t xml:space="preserve"> муниципального района Волгоградской области, указанных в пункте 1 настоящих Общих требований (далее именуются – работники учреждений), устанавливается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нормативными правовыми актами Волгоградской области, </w:t>
      </w:r>
      <w:proofErr w:type="spellStart"/>
      <w:r>
        <w:rPr>
          <w:rFonts w:ascii="Times New Roman" w:hAnsi="Times New Roman" w:cs="Times New Roman"/>
          <w:sz w:val="28"/>
          <w:szCs w:val="28"/>
        </w:rPr>
        <w:t>Суровикинского</w:t>
      </w:r>
      <w:proofErr w:type="spellEnd"/>
      <w:r>
        <w:rPr>
          <w:rFonts w:ascii="Times New Roman" w:hAnsi="Times New Roman" w:cs="Times New Roman"/>
          <w:sz w:val="28"/>
          <w:szCs w:val="28"/>
        </w:rPr>
        <w:t xml:space="preserve"> муниципального района Волгоградской области, Положением об оплате труда.</w:t>
      </w:r>
    </w:p>
    <w:p w:rsidR="00A21718" w:rsidRDefault="00A21718" w:rsidP="00A76CDD">
      <w:pPr>
        <w:pStyle w:val="a5"/>
        <w:numPr>
          <w:ilvl w:val="0"/>
          <w:numId w:val="1"/>
        </w:numPr>
        <w:jc w:val="both"/>
        <w:rPr>
          <w:rFonts w:ascii="Times New Roman" w:hAnsi="Times New Roman" w:cs="Times New Roman"/>
          <w:sz w:val="28"/>
          <w:szCs w:val="28"/>
        </w:rPr>
      </w:pPr>
      <w:r>
        <w:rPr>
          <w:rFonts w:ascii="Times New Roman" w:hAnsi="Times New Roman" w:cs="Times New Roman"/>
          <w:sz w:val="28"/>
          <w:szCs w:val="28"/>
        </w:rPr>
        <w:t>Положение об оплате труда разрабатывается на основе действующего законодательства, нормативных правовых актов Российской Федерации и Волгоградской области</w:t>
      </w:r>
      <w:r w:rsidR="00C91D18">
        <w:rPr>
          <w:rFonts w:ascii="Times New Roman" w:hAnsi="Times New Roman" w:cs="Times New Roman"/>
          <w:sz w:val="28"/>
          <w:szCs w:val="28"/>
        </w:rPr>
        <w:t xml:space="preserve"> и </w:t>
      </w:r>
      <w:proofErr w:type="spellStart"/>
      <w:r w:rsidR="00C91D18">
        <w:rPr>
          <w:rFonts w:ascii="Times New Roman" w:hAnsi="Times New Roman" w:cs="Times New Roman"/>
          <w:sz w:val="28"/>
          <w:szCs w:val="28"/>
        </w:rPr>
        <w:t>Суровикинского</w:t>
      </w:r>
      <w:proofErr w:type="spellEnd"/>
      <w:r w:rsidR="00C91D18">
        <w:rPr>
          <w:rFonts w:ascii="Times New Roman" w:hAnsi="Times New Roman" w:cs="Times New Roman"/>
          <w:sz w:val="28"/>
          <w:szCs w:val="28"/>
        </w:rPr>
        <w:t xml:space="preserve"> муниципального района Волгоградской области.</w:t>
      </w:r>
    </w:p>
    <w:p w:rsidR="00C91D18" w:rsidRDefault="00C91D18" w:rsidP="00A76CDD">
      <w:pPr>
        <w:pStyle w:val="a5"/>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Положение об оплате труда утверждается постановлением администрации </w:t>
      </w:r>
      <w:proofErr w:type="spellStart"/>
      <w:r>
        <w:rPr>
          <w:rFonts w:ascii="Times New Roman" w:hAnsi="Times New Roman" w:cs="Times New Roman"/>
          <w:sz w:val="28"/>
          <w:szCs w:val="28"/>
        </w:rPr>
        <w:t>Суровикинского</w:t>
      </w:r>
      <w:proofErr w:type="spellEnd"/>
      <w:r>
        <w:rPr>
          <w:rFonts w:ascii="Times New Roman" w:hAnsi="Times New Roman" w:cs="Times New Roman"/>
          <w:sz w:val="28"/>
          <w:szCs w:val="28"/>
        </w:rPr>
        <w:t xml:space="preserve"> муниципального района Волгоградской области.</w:t>
      </w:r>
    </w:p>
    <w:p w:rsidR="00C91D18" w:rsidRDefault="00C91D18" w:rsidP="00A76CDD">
      <w:pPr>
        <w:pStyle w:val="a5"/>
        <w:numPr>
          <w:ilvl w:val="0"/>
          <w:numId w:val="1"/>
        </w:numPr>
        <w:jc w:val="both"/>
        <w:rPr>
          <w:rFonts w:ascii="Times New Roman" w:hAnsi="Times New Roman" w:cs="Times New Roman"/>
          <w:sz w:val="28"/>
          <w:szCs w:val="28"/>
        </w:rPr>
      </w:pPr>
      <w:r>
        <w:rPr>
          <w:rFonts w:ascii="Times New Roman" w:hAnsi="Times New Roman" w:cs="Times New Roman"/>
          <w:sz w:val="28"/>
          <w:szCs w:val="28"/>
        </w:rPr>
        <w:t>Положение об оплате труда включает следующие разделы:</w:t>
      </w:r>
    </w:p>
    <w:p w:rsidR="00C91D18" w:rsidRDefault="00C91D18" w:rsidP="00C91D18">
      <w:pPr>
        <w:pStyle w:val="a5"/>
        <w:ind w:left="720"/>
        <w:jc w:val="both"/>
        <w:rPr>
          <w:rFonts w:ascii="Times New Roman" w:hAnsi="Times New Roman" w:cs="Times New Roman"/>
          <w:sz w:val="28"/>
          <w:szCs w:val="28"/>
        </w:rPr>
      </w:pPr>
      <w:r>
        <w:rPr>
          <w:rFonts w:ascii="Times New Roman" w:hAnsi="Times New Roman" w:cs="Times New Roman"/>
          <w:sz w:val="28"/>
          <w:szCs w:val="28"/>
        </w:rPr>
        <w:t>общие положения;</w:t>
      </w:r>
    </w:p>
    <w:p w:rsidR="00C91D18" w:rsidRDefault="00C91D18" w:rsidP="00C91D18">
      <w:pPr>
        <w:pStyle w:val="a5"/>
        <w:ind w:left="720"/>
        <w:jc w:val="both"/>
        <w:rPr>
          <w:rFonts w:ascii="Times New Roman" w:hAnsi="Times New Roman" w:cs="Times New Roman"/>
          <w:sz w:val="28"/>
          <w:szCs w:val="28"/>
        </w:rPr>
      </w:pPr>
      <w:r>
        <w:rPr>
          <w:rFonts w:ascii="Times New Roman" w:hAnsi="Times New Roman" w:cs="Times New Roman"/>
          <w:sz w:val="28"/>
          <w:szCs w:val="28"/>
        </w:rPr>
        <w:t>основные условия оплаты труда работников учреждений;</w:t>
      </w:r>
    </w:p>
    <w:p w:rsidR="00C91D18" w:rsidRDefault="00C91D18" w:rsidP="00C91D18">
      <w:pPr>
        <w:pStyle w:val="a5"/>
        <w:ind w:left="720"/>
        <w:jc w:val="both"/>
        <w:rPr>
          <w:rFonts w:ascii="Times New Roman" w:hAnsi="Times New Roman" w:cs="Times New Roman"/>
          <w:sz w:val="28"/>
          <w:szCs w:val="28"/>
        </w:rPr>
      </w:pPr>
      <w:r>
        <w:rPr>
          <w:rFonts w:ascii="Times New Roman" w:hAnsi="Times New Roman" w:cs="Times New Roman"/>
          <w:sz w:val="28"/>
          <w:szCs w:val="28"/>
        </w:rPr>
        <w:lastRenderedPageBreak/>
        <w:t>порядок и условия установления выплат компенсационного характера;</w:t>
      </w:r>
    </w:p>
    <w:p w:rsidR="00C91D18" w:rsidRDefault="00C91D18" w:rsidP="00C91D18">
      <w:pPr>
        <w:pStyle w:val="a5"/>
        <w:ind w:left="720"/>
        <w:jc w:val="both"/>
        <w:rPr>
          <w:rFonts w:ascii="Times New Roman" w:hAnsi="Times New Roman" w:cs="Times New Roman"/>
          <w:sz w:val="28"/>
          <w:szCs w:val="28"/>
        </w:rPr>
      </w:pPr>
      <w:r>
        <w:rPr>
          <w:rFonts w:ascii="Times New Roman" w:hAnsi="Times New Roman" w:cs="Times New Roman"/>
          <w:sz w:val="28"/>
          <w:szCs w:val="28"/>
        </w:rPr>
        <w:t>порядок и условия выплат стимулирующего характера;</w:t>
      </w:r>
    </w:p>
    <w:p w:rsidR="00C91D18" w:rsidRDefault="00C91D18" w:rsidP="00C91D18">
      <w:pPr>
        <w:pStyle w:val="a5"/>
        <w:ind w:left="720"/>
        <w:jc w:val="both"/>
        <w:rPr>
          <w:rFonts w:ascii="Times New Roman" w:hAnsi="Times New Roman" w:cs="Times New Roman"/>
          <w:sz w:val="28"/>
          <w:szCs w:val="28"/>
        </w:rPr>
      </w:pPr>
      <w:r>
        <w:rPr>
          <w:rFonts w:ascii="Times New Roman" w:hAnsi="Times New Roman" w:cs="Times New Roman"/>
          <w:sz w:val="28"/>
          <w:szCs w:val="28"/>
        </w:rPr>
        <w:t>другие вопросы оплаты труда.</w:t>
      </w:r>
    </w:p>
    <w:p w:rsidR="00C91D18" w:rsidRDefault="00C91D18" w:rsidP="00C91D18">
      <w:pPr>
        <w:pStyle w:val="a5"/>
        <w:numPr>
          <w:ilvl w:val="0"/>
          <w:numId w:val="1"/>
        </w:numPr>
        <w:jc w:val="both"/>
        <w:rPr>
          <w:rFonts w:ascii="Times New Roman" w:hAnsi="Times New Roman" w:cs="Times New Roman"/>
          <w:sz w:val="28"/>
          <w:szCs w:val="28"/>
        </w:rPr>
      </w:pPr>
      <w:r>
        <w:rPr>
          <w:rFonts w:ascii="Times New Roman" w:hAnsi="Times New Roman" w:cs="Times New Roman"/>
          <w:sz w:val="28"/>
          <w:szCs w:val="28"/>
        </w:rPr>
        <w:t>Раздел «Общие положения» включает:</w:t>
      </w:r>
    </w:p>
    <w:p w:rsidR="00C91D18" w:rsidRDefault="00C91D18" w:rsidP="00C91D18">
      <w:pPr>
        <w:pStyle w:val="a5"/>
        <w:ind w:left="720"/>
        <w:jc w:val="both"/>
        <w:rPr>
          <w:rFonts w:ascii="Times New Roman" w:hAnsi="Times New Roman" w:cs="Times New Roman"/>
          <w:sz w:val="28"/>
          <w:szCs w:val="28"/>
        </w:rPr>
      </w:pPr>
      <w:r>
        <w:rPr>
          <w:rFonts w:ascii="Times New Roman" w:hAnsi="Times New Roman" w:cs="Times New Roman"/>
          <w:sz w:val="28"/>
          <w:szCs w:val="28"/>
        </w:rPr>
        <w:t>преамбулу со ссылкой на нормативные правовые акты, являющиеся основанием принятия Положения об оплате труда;</w:t>
      </w:r>
    </w:p>
    <w:p w:rsidR="00C91D18" w:rsidRDefault="00C91D18" w:rsidP="00C91D18">
      <w:pPr>
        <w:pStyle w:val="a5"/>
        <w:ind w:left="720"/>
        <w:jc w:val="both"/>
        <w:rPr>
          <w:rFonts w:ascii="Times New Roman" w:hAnsi="Times New Roman" w:cs="Times New Roman"/>
          <w:sz w:val="28"/>
          <w:szCs w:val="28"/>
        </w:rPr>
      </w:pPr>
      <w:r>
        <w:rPr>
          <w:rFonts w:ascii="Times New Roman" w:hAnsi="Times New Roman" w:cs="Times New Roman"/>
          <w:sz w:val="28"/>
          <w:szCs w:val="28"/>
        </w:rPr>
        <w:t>общее описание применяемой системы оплаты труда и ее основные элементы;</w:t>
      </w:r>
    </w:p>
    <w:p w:rsidR="00C91D18" w:rsidRDefault="00C91D18" w:rsidP="00C91D18">
      <w:pPr>
        <w:pStyle w:val="a5"/>
        <w:ind w:left="720"/>
        <w:jc w:val="both"/>
        <w:rPr>
          <w:rFonts w:ascii="Times New Roman" w:hAnsi="Times New Roman" w:cs="Times New Roman"/>
          <w:sz w:val="28"/>
          <w:szCs w:val="28"/>
        </w:rPr>
      </w:pPr>
      <w:r>
        <w:rPr>
          <w:rFonts w:ascii="Times New Roman" w:hAnsi="Times New Roman" w:cs="Times New Roman"/>
          <w:sz w:val="28"/>
          <w:szCs w:val="28"/>
        </w:rPr>
        <w:t xml:space="preserve">общее описание формирования фонда оплаты труда муниципальных учреждений физической культуры и спорта </w:t>
      </w:r>
      <w:proofErr w:type="spellStart"/>
      <w:r>
        <w:rPr>
          <w:rFonts w:ascii="Times New Roman" w:hAnsi="Times New Roman" w:cs="Times New Roman"/>
          <w:sz w:val="28"/>
          <w:szCs w:val="28"/>
        </w:rPr>
        <w:t>Суровикинского</w:t>
      </w:r>
      <w:proofErr w:type="spellEnd"/>
      <w:r>
        <w:rPr>
          <w:rFonts w:ascii="Times New Roman" w:hAnsi="Times New Roman" w:cs="Times New Roman"/>
          <w:sz w:val="28"/>
          <w:szCs w:val="28"/>
        </w:rPr>
        <w:t xml:space="preserve"> муниципального района Волгоградской области, индексации заработной платы работников учреждений;</w:t>
      </w:r>
    </w:p>
    <w:p w:rsidR="0019508B" w:rsidRDefault="0019508B" w:rsidP="00C91D18">
      <w:pPr>
        <w:pStyle w:val="a5"/>
        <w:ind w:left="720"/>
        <w:jc w:val="both"/>
        <w:rPr>
          <w:rFonts w:ascii="Times New Roman" w:hAnsi="Times New Roman" w:cs="Times New Roman"/>
          <w:sz w:val="28"/>
          <w:szCs w:val="28"/>
        </w:rPr>
      </w:pPr>
      <w:r>
        <w:rPr>
          <w:rFonts w:ascii="Times New Roman" w:hAnsi="Times New Roman" w:cs="Times New Roman"/>
          <w:sz w:val="28"/>
          <w:szCs w:val="28"/>
        </w:rPr>
        <w:t>краткую характеристику системы оплаты труда, применяемой для работников учреждения (при необходимости);</w:t>
      </w:r>
    </w:p>
    <w:p w:rsidR="0019508B" w:rsidRDefault="0019508B" w:rsidP="00C91D18">
      <w:pPr>
        <w:pStyle w:val="a5"/>
        <w:ind w:left="720"/>
        <w:jc w:val="both"/>
        <w:rPr>
          <w:rFonts w:ascii="Times New Roman" w:hAnsi="Times New Roman" w:cs="Times New Roman"/>
          <w:sz w:val="28"/>
          <w:szCs w:val="28"/>
        </w:rPr>
      </w:pPr>
      <w:r>
        <w:rPr>
          <w:rFonts w:ascii="Times New Roman" w:hAnsi="Times New Roman" w:cs="Times New Roman"/>
          <w:sz w:val="28"/>
          <w:szCs w:val="28"/>
        </w:rPr>
        <w:t>условие, что оплата труда работников учреждений осуществляется в пределах фонда оплаты труда учреждений</w:t>
      </w:r>
      <w:r w:rsidR="006F12B2">
        <w:rPr>
          <w:rFonts w:ascii="Times New Roman" w:hAnsi="Times New Roman" w:cs="Times New Roman"/>
          <w:sz w:val="28"/>
          <w:szCs w:val="28"/>
        </w:rPr>
        <w:t>, сформированного на календарный год.</w:t>
      </w:r>
    </w:p>
    <w:p w:rsidR="006F12B2" w:rsidRDefault="006F12B2" w:rsidP="006F12B2">
      <w:pPr>
        <w:pStyle w:val="a5"/>
        <w:numPr>
          <w:ilvl w:val="0"/>
          <w:numId w:val="1"/>
        </w:numPr>
        <w:jc w:val="both"/>
        <w:rPr>
          <w:rFonts w:ascii="Times New Roman" w:hAnsi="Times New Roman" w:cs="Times New Roman"/>
          <w:sz w:val="28"/>
          <w:szCs w:val="28"/>
        </w:rPr>
      </w:pPr>
      <w:r>
        <w:rPr>
          <w:rFonts w:ascii="Times New Roman" w:hAnsi="Times New Roman" w:cs="Times New Roman"/>
          <w:sz w:val="28"/>
          <w:szCs w:val="28"/>
        </w:rPr>
        <w:t>Раздел «Основные условия оплаты труда работников учреждений» включает:</w:t>
      </w:r>
    </w:p>
    <w:p w:rsidR="006F12B2" w:rsidRDefault="00CE7AB2" w:rsidP="00CE7AB2">
      <w:pPr>
        <w:pStyle w:val="a5"/>
        <w:ind w:left="720"/>
        <w:jc w:val="both"/>
        <w:rPr>
          <w:rFonts w:ascii="Times New Roman" w:hAnsi="Times New Roman" w:cs="Times New Roman"/>
          <w:sz w:val="28"/>
          <w:szCs w:val="28"/>
        </w:rPr>
      </w:pPr>
      <w:r>
        <w:rPr>
          <w:rFonts w:ascii="Times New Roman" w:hAnsi="Times New Roman" w:cs="Times New Roman"/>
          <w:sz w:val="28"/>
          <w:szCs w:val="28"/>
        </w:rPr>
        <w:t>размеры базовых окладов (ставок) (далее именуются – базовые оклады) работников учреждений применительно к соответствующим профессиональным квалификационным группам;</w:t>
      </w:r>
    </w:p>
    <w:p w:rsidR="00CE7AB2" w:rsidRDefault="00CE7AB2" w:rsidP="00CE7AB2">
      <w:pPr>
        <w:pStyle w:val="a5"/>
        <w:ind w:left="720"/>
        <w:jc w:val="both"/>
        <w:rPr>
          <w:rFonts w:ascii="Times New Roman" w:hAnsi="Times New Roman" w:cs="Times New Roman"/>
          <w:sz w:val="28"/>
          <w:szCs w:val="28"/>
        </w:rPr>
      </w:pPr>
      <w:r>
        <w:rPr>
          <w:rFonts w:ascii="Times New Roman" w:hAnsi="Times New Roman" w:cs="Times New Roman"/>
          <w:sz w:val="28"/>
          <w:szCs w:val="28"/>
        </w:rPr>
        <w:t>размеры базовых окладов работников учреждений по должностям, не включенным в профессиональные квалификационные группы.</w:t>
      </w:r>
    </w:p>
    <w:p w:rsidR="00CE7AB2" w:rsidRDefault="00CE7AB2" w:rsidP="00C62EB8">
      <w:pPr>
        <w:pStyle w:val="a5"/>
        <w:numPr>
          <w:ilvl w:val="1"/>
          <w:numId w:val="1"/>
        </w:numPr>
        <w:jc w:val="both"/>
        <w:rPr>
          <w:rFonts w:ascii="Times New Roman" w:hAnsi="Times New Roman" w:cs="Times New Roman"/>
          <w:sz w:val="28"/>
          <w:szCs w:val="28"/>
        </w:rPr>
      </w:pPr>
      <w:r>
        <w:rPr>
          <w:rFonts w:ascii="Times New Roman" w:hAnsi="Times New Roman" w:cs="Times New Roman"/>
          <w:sz w:val="28"/>
          <w:szCs w:val="28"/>
        </w:rPr>
        <w:t>Размеры базовых окладов работников учреждений устанавливаются на основе отнесения занимаемых ими должностей к соответствующим квалификационным уровням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w:t>
      </w:r>
      <w:r w:rsidR="00C62EB8">
        <w:rPr>
          <w:rFonts w:ascii="Times New Roman" w:hAnsi="Times New Roman" w:cs="Times New Roman"/>
          <w:sz w:val="28"/>
          <w:szCs w:val="28"/>
        </w:rPr>
        <w:t>о</w:t>
      </w:r>
      <w:r>
        <w:rPr>
          <w:rFonts w:ascii="Times New Roman" w:hAnsi="Times New Roman" w:cs="Times New Roman"/>
          <w:sz w:val="28"/>
          <w:szCs w:val="28"/>
        </w:rPr>
        <w:t>-правовому регулированию в соответствующей сфере труда.</w:t>
      </w:r>
    </w:p>
    <w:p w:rsidR="00C62EB8" w:rsidRDefault="00C62EB8" w:rsidP="00C62EB8">
      <w:pPr>
        <w:pStyle w:val="a5"/>
        <w:numPr>
          <w:ilvl w:val="1"/>
          <w:numId w:val="1"/>
        </w:numPr>
        <w:jc w:val="both"/>
        <w:rPr>
          <w:rFonts w:ascii="Times New Roman" w:hAnsi="Times New Roman" w:cs="Times New Roman"/>
          <w:sz w:val="28"/>
          <w:szCs w:val="28"/>
        </w:rPr>
      </w:pPr>
      <w:r>
        <w:rPr>
          <w:rFonts w:ascii="Times New Roman" w:hAnsi="Times New Roman" w:cs="Times New Roman"/>
          <w:sz w:val="28"/>
          <w:szCs w:val="28"/>
        </w:rPr>
        <w:t>Размеры базовых окладов по должностям, не включенным в профессиональные квалификационные группы, устанавливаются в зависимости от сложности труда.</w:t>
      </w:r>
    </w:p>
    <w:p w:rsidR="00C62EB8" w:rsidRDefault="00C62EB8" w:rsidP="00C62EB8">
      <w:pPr>
        <w:pStyle w:val="a5"/>
        <w:numPr>
          <w:ilvl w:val="1"/>
          <w:numId w:val="1"/>
        </w:numPr>
        <w:jc w:val="both"/>
        <w:rPr>
          <w:rFonts w:ascii="Times New Roman" w:hAnsi="Times New Roman" w:cs="Times New Roman"/>
          <w:sz w:val="28"/>
          <w:szCs w:val="28"/>
        </w:rPr>
      </w:pPr>
      <w:r>
        <w:rPr>
          <w:rFonts w:ascii="Times New Roman" w:hAnsi="Times New Roman" w:cs="Times New Roman"/>
          <w:sz w:val="28"/>
          <w:szCs w:val="28"/>
        </w:rPr>
        <w:t>Конкретные размеры окладов (должностных окладов), ставок (далее именуются – оклады (должностные оклады)), устанавливаются руководителем исходя:</w:t>
      </w:r>
    </w:p>
    <w:p w:rsidR="00C62EB8" w:rsidRDefault="003E211F" w:rsidP="00C62EB8">
      <w:pPr>
        <w:pStyle w:val="a5"/>
        <w:ind w:left="1129"/>
        <w:jc w:val="both"/>
        <w:rPr>
          <w:rFonts w:ascii="Times New Roman" w:hAnsi="Times New Roman" w:cs="Times New Roman"/>
          <w:sz w:val="28"/>
          <w:szCs w:val="28"/>
        </w:rPr>
      </w:pPr>
      <w:r>
        <w:rPr>
          <w:rFonts w:ascii="Times New Roman" w:hAnsi="Times New Roman" w:cs="Times New Roman"/>
          <w:sz w:val="28"/>
          <w:szCs w:val="28"/>
        </w:rPr>
        <w:t>и</w:t>
      </w:r>
      <w:r w:rsidR="00C62EB8">
        <w:rPr>
          <w:rFonts w:ascii="Times New Roman" w:hAnsi="Times New Roman" w:cs="Times New Roman"/>
          <w:sz w:val="28"/>
          <w:szCs w:val="28"/>
        </w:rPr>
        <w:t>з размеров базовых окладов, установленных</w:t>
      </w:r>
      <w:r>
        <w:rPr>
          <w:rFonts w:ascii="Times New Roman" w:hAnsi="Times New Roman" w:cs="Times New Roman"/>
          <w:sz w:val="28"/>
          <w:szCs w:val="28"/>
        </w:rPr>
        <w:t xml:space="preserve"> учредителем;</w:t>
      </w:r>
    </w:p>
    <w:p w:rsidR="003E211F" w:rsidRDefault="003E211F" w:rsidP="00C62EB8">
      <w:pPr>
        <w:pStyle w:val="a5"/>
        <w:ind w:left="1129"/>
        <w:jc w:val="both"/>
        <w:rPr>
          <w:rFonts w:ascii="Times New Roman" w:hAnsi="Times New Roman" w:cs="Times New Roman"/>
          <w:sz w:val="28"/>
          <w:szCs w:val="28"/>
        </w:rPr>
      </w:pPr>
      <w:r>
        <w:rPr>
          <w:rFonts w:ascii="Times New Roman" w:hAnsi="Times New Roman" w:cs="Times New Roman"/>
          <w:sz w:val="28"/>
          <w:szCs w:val="28"/>
        </w:rPr>
        <w:t>из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215A63" w:rsidRDefault="003E211F" w:rsidP="00911D94">
      <w:pPr>
        <w:pStyle w:val="a5"/>
        <w:numPr>
          <w:ilvl w:val="1"/>
          <w:numId w:val="1"/>
        </w:numPr>
        <w:jc w:val="both"/>
        <w:rPr>
          <w:rFonts w:ascii="Times New Roman" w:hAnsi="Times New Roman" w:cs="Times New Roman"/>
          <w:sz w:val="28"/>
          <w:szCs w:val="28"/>
        </w:rPr>
      </w:pPr>
      <w:r w:rsidRPr="00215A63">
        <w:rPr>
          <w:rFonts w:ascii="Times New Roman" w:hAnsi="Times New Roman" w:cs="Times New Roman"/>
          <w:sz w:val="28"/>
          <w:szCs w:val="28"/>
        </w:rPr>
        <w:t>Конкретный размер оклада (должностного оклада) по все</w:t>
      </w:r>
      <w:r w:rsidR="00F20A2A" w:rsidRPr="00215A63">
        <w:rPr>
          <w:rFonts w:ascii="Times New Roman" w:hAnsi="Times New Roman" w:cs="Times New Roman"/>
          <w:sz w:val="28"/>
          <w:szCs w:val="28"/>
        </w:rPr>
        <w:t>м</w:t>
      </w:r>
      <w:r w:rsidRPr="00215A63">
        <w:rPr>
          <w:rFonts w:ascii="Times New Roman" w:hAnsi="Times New Roman" w:cs="Times New Roman"/>
          <w:sz w:val="28"/>
          <w:szCs w:val="28"/>
        </w:rPr>
        <w:t xml:space="preserve"> должностям (профессиям)</w:t>
      </w:r>
      <w:r w:rsidR="00F20A2A" w:rsidRPr="00215A63">
        <w:rPr>
          <w:rFonts w:ascii="Times New Roman" w:hAnsi="Times New Roman" w:cs="Times New Roman"/>
          <w:sz w:val="28"/>
          <w:szCs w:val="28"/>
        </w:rPr>
        <w:t xml:space="preserve">, входящим и не входящим в профессиональные квалификационные группы, </w:t>
      </w:r>
      <w:r w:rsidR="00215A63" w:rsidRPr="00215A63">
        <w:rPr>
          <w:rFonts w:ascii="Times New Roman" w:hAnsi="Times New Roman" w:cs="Times New Roman"/>
          <w:sz w:val="28"/>
          <w:szCs w:val="28"/>
        </w:rPr>
        <w:t xml:space="preserve"> (за исключением </w:t>
      </w:r>
      <w:r w:rsidR="00215A63" w:rsidRPr="00215A63">
        <w:rPr>
          <w:rFonts w:ascii="Times New Roman" w:hAnsi="Times New Roman" w:cs="Times New Roman"/>
          <w:sz w:val="28"/>
          <w:szCs w:val="28"/>
        </w:rPr>
        <w:lastRenderedPageBreak/>
        <w:t xml:space="preserve">руководителя учреждения, его заместителей, главного бухгалтера, тренеров и тренеров-преподавателей), </w:t>
      </w:r>
      <w:r w:rsidR="00F20A2A" w:rsidRPr="00215A63">
        <w:rPr>
          <w:rFonts w:ascii="Times New Roman" w:hAnsi="Times New Roman" w:cs="Times New Roman"/>
          <w:sz w:val="28"/>
          <w:szCs w:val="28"/>
        </w:rPr>
        <w:t>не может быть ниже минимального размера оклада (ставки) первого квалификационного уровня по профессиональной квалификационной группе «Общеотраслевые профессии рабочих первого уровня», установленного законом Волгоградской области от 06 марта 2009г. №1862-ОД «Об оплате труда работников государственных учреждений Волгоградской области» (далее именуется – Закон №1862-ОД)</w:t>
      </w:r>
      <w:r w:rsidR="00AA12DC" w:rsidRPr="00215A63">
        <w:rPr>
          <w:rFonts w:ascii="Times New Roman" w:hAnsi="Times New Roman" w:cs="Times New Roman"/>
          <w:sz w:val="28"/>
          <w:szCs w:val="28"/>
        </w:rPr>
        <w:t>, и не может превышать размера указанного минимального размера оклада (ставки) более чем в 1</w:t>
      </w:r>
      <w:r w:rsidR="00215A63" w:rsidRPr="00215A63">
        <w:rPr>
          <w:rFonts w:ascii="Times New Roman" w:hAnsi="Times New Roman" w:cs="Times New Roman"/>
          <w:sz w:val="28"/>
          <w:szCs w:val="28"/>
        </w:rPr>
        <w:t>0</w:t>
      </w:r>
      <w:r w:rsidR="00AA12DC" w:rsidRPr="00215A63">
        <w:rPr>
          <w:rFonts w:ascii="Times New Roman" w:hAnsi="Times New Roman" w:cs="Times New Roman"/>
          <w:sz w:val="28"/>
          <w:szCs w:val="28"/>
        </w:rPr>
        <w:t xml:space="preserve"> раз</w:t>
      </w:r>
      <w:r w:rsidR="003A2F4D" w:rsidRPr="00215A63">
        <w:rPr>
          <w:rFonts w:ascii="Times New Roman" w:hAnsi="Times New Roman" w:cs="Times New Roman"/>
          <w:sz w:val="28"/>
          <w:szCs w:val="28"/>
        </w:rPr>
        <w:t>,</w:t>
      </w:r>
      <w:r w:rsidR="00215A63">
        <w:rPr>
          <w:rFonts w:ascii="Times New Roman" w:hAnsi="Times New Roman" w:cs="Times New Roman"/>
          <w:sz w:val="28"/>
          <w:szCs w:val="28"/>
        </w:rPr>
        <w:t xml:space="preserve"> если иное не предусмотрено федеральными законами и иными правовыми нормативными актами Российской Федерации, нормативными правовыми актами федеральных органов исполнительной власти, осуществляющих функции по выработке и реализации государственной политики и нормативно-правовому регулированию в соответствующей сфере, законами Волгоградской области, нормативными правовыми актами Администрации Волгоградской области.</w:t>
      </w:r>
    </w:p>
    <w:p w:rsidR="00215A63" w:rsidRDefault="00215A63" w:rsidP="00215A63">
      <w:pPr>
        <w:pStyle w:val="a5"/>
        <w:ind w:left="1129"/>
        <w:jc w:val="both"/>
        <w:rPr>
          <w:rFonts w:ascii="Times New Roman" w:hAnsi="Times New Roman" w:cs="Times New Roman"/>
          <w:sz w:val="28"/>
          <w:szCs w:val="28"/>
        </w:rPr>
      </w:pPr>
      <w:r>
        <w:rPr>
          <w:rFonts w:ascii="Times New Roman" w:hAnsi="Times New Roman" w:cs="Times New Roman"/>
          <w:sz w:val="28"/>
          <w:szCs w:val="28"/>
        </w:rPr>
        <w:t xml:space="preserve">Конкретный размер оклада (ставки) тренеров и тренеров-преподавателей не может быть ниже 250 процентов и не может превышать 1000 процентов минимального размера оклада (ставки) первого квалификационного уровня по профессиональной квалификационной группе </w:t>
      </w:r>
      <w:r w:rsidRPr="00215A63">
        <w:rPr>
          <w:rFonts w:ascii="Times New Roman" w:hAnsi="Times New Roman" w:cs="Times New Roman"/>
          <w:sz w:val="28"/>
          <w:szCs w:val="28"/>
        </w:rPr>
        <w:t xml:space="preserve">«Общеотраслевые профессии рабочих первого уровня», установленного </w:t>
      </w:r>
      <w:r>
        <w:rPr>
          <w:rFonts w:ascii="Times New Roman" w:hAnsi="Times New Roman" w:cs="Times New Roman"/>
          <w:sz w:val="28"/>
          <w:szCs w:val="28"/>
        </w:rPr>
        <w:t>З</w:t>
      </w:r>
      <w:r w:rsidRPr="00215A63">
        <w:rPr>
          <w:rFonts w:ascii="Times New Roman" w:hAnsi="Times New Roman" w:cs="Times New Roman"/>
          <w:sz w:val="28"/>
          <w:szCs w:val="28"/>
        </w:rPr>
        <w:t>аконом №1862-ОД</w:t>
      </w:r>
      <w:r>
        <w:rPr>
          <w:rFonts w:ascii="Times New Roman" w:hAnsi="Times New Roman" w:cs="Times New Roman"/>
          <w:sz w:val="28"/>
          <w:szCs w:val="28"/>
        </w:rPr>
        <w:t>.</w:t>
      </w:r>
    </w:p>
    <w:p w:rsidR="00AA12DC" w:rsidRPr="00215A63" w:rsidRDefault="003A2F4D" w:rsidP="00215A63">
      <w:pPr>
        <w:pStyle w:val="a5"/>
        <w:ind w:left="1129"/>
        <w:jc w:val="both"/>
        <w:rPr>
          <w:rFonts w:ascii="Times New Roman" w:hAnsi="Times New Roman" w:cs="Times New Roman"/>
          <w:sz w:val="28"/>
          <w:szCs w:val="28"/>
        </w:rPr>
      </w:pPr>
      <w:r w:rsidRPr="00215A63">
        <w:rPr>
          <w:rFonts w:ascii="Times New Roman" w:hAnsi="Times New Roman" w:cs="Times New Roman"/>
          <w:sz w:val="28"/>
          <w:szCs w:val="28"/>
        </w:rPr>
        <w:t xml:space="preserve"> </w:t>
      </w:r>
      <w:r w:rsidR="00AA12DC" w:rsidRPr="00215A63">
        <w:rPr>
          <w:rFonts w:ascii="Times New Roman" w:hAnsi="Times New Roman" w:cs="Times New Roman"/>
          <w:sz w:val="28"/>
          <w:szCs w:val="28"/>
        </w:rPr>
        <w:t>Минимальный размер оклада (ставки) первого квалификационного уровня по профессиональной квалификационной группе «Общеотраслевые профессии рабочих первого уровня», установленный Законом №1862-ОД, применяется с учетом индексации окладов (должностных окладов) работников учреждений (в том числе указанной профессиональной квалификационной группы), проведенной после его установления.</w:t>
      </w:r>
    </w:p>
    <w:p w:rsidR="00AA12DC" w:rsidRDefault="00AA12DC" w:rsidP="00AA12DC">
      <w:pPr>
        <w:pStyle w:val="a5"/>
        <w:ind w:left="1129"/>
        <w:jc w:val="both"/>
        <w:rPr>
          <w:rFonts w:ascii="Times New Roman" w:hAnsi="Times New Roman" w:cs="Times New Roman"/>
          <w:sz w:val="28"/>
          <w:szCs w:val="28"/>
        </w:rPr>
      </w:pPr>
      <w:r>
        <w:rPr>
          <w:rFonts w:ascii="Times New Roman" w:hAnsi="Times New Roman" w:cs="Times New Roman"/>
          <w:sz w:val="28"/>
          <w:szCs w:val="28"/>
        </w:rPr>
        <w:t>При индексации размеров окладов (должностных окладов)</w:t>
      </w:r>
      <w:r w:rsidR="00D0520D">
        <w:rPr>
          <w:rFonts w:ascii="Times New Roman" w:hAnsi="Times New Roman" w:cs="Times New Roman"/>
          <w:sz w:val="28"/>
          <w:szCs w:val="28"/>
        </w:rPr>
        <w:t xml:space="preserve"> работников учреждений их размер подлежит округлению до целого рубля в сторону увеличения.</w:t>
      </w:r>
    </w:p>
    <w:p w:rsidR="00D0520D" w:rsidRDefault="00BA01B8" w:rsidP="00057560">
      <w:pPr>
        <w:pStyle w:val="a5"/>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Расчет оклада (должностного оклада) тренеров, тренеров-преподавателей производится исходя из базового оклада, установленного по должностям, включенным в профессиональные квалификационные группы должностей работников в области физической культуры и спорта </w:t>
      </w:r>
      <w:r w:rsidR="00F241EC">
        <w:rPr>
          <w:rFonts w:ascii="Times New Roman" w:hAnsi="Times New Roman" w:cs="Times New Roman"/>
          <w:sz w:val="28"/>
          <w:szCs w:val="28"/>
        </w:rPr>
        <w:t xml:space="preserve">(далее именуется – ПКГ), </w:t>
      </w:r>
      <w:r w:rsidR="003A2F4D">
        <w:rPr>
          <w:rFonts w:ascii="Times New Roman" w:hAnsi="Times New Roman" w:cs="Times New Roman"/>
          <w:sz w:val="28"/>
          <w:szCs w:val="28"/>
        </w:rPr>
        <w:t>а также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AA12DC" w:rsidRDefault="00057560" w:rsidP="00D16111">
      <w:pPr>
        <w:pStyle w:val="a5"/>
        <w:numPr>
          <w:ilvl w:val="1"/>
          <w:numId w:val="1"/>
        </w:numPr>
        <w:jc w:val="both"/>
        <w:rPr>
          <w:rFonts w:ascii="Times New Roman" w:hAnsi="Times New Roman" w:cs="Times New Roman"/>
          <w:sz w:val="28"/>
          <w:szCs w:val="28"/>
        </w:rPr>
      </w:pPr>
      <w:r w:rsidRPr="005C33C6">
        <w:rPr>
          <w:rFonts w:ascii="Times New Roman" w:hAnsi="Times New Roman" w:cs="Times New Roman"/>
          <w:sz w:val="28"/>
          <w:szCs w:val="28"/>
        </w:rPr>
        <w:t xml:space="preserve">Расчет оклада (должностного оклада) работников спорта по должностям, включенным в ПКГ, производится исходя из базового </w:t>
      </w:r>
      <w:r w:rsidRPr="005C33C6">
        <w:rPr>
          <w:rFonts w:ascii="Times New Roman" w:hAnsi="Times New Roman" w:cs="Times New Roman"/>
          <w:sz w:val="28"/>
          <w:szCs w:val="28"/>
        </w:rPr>
        <w:lastRenderedPageBreak/>
        <w:t xml:space="preserve">оклада, установленного по </w:t>
      </w:r>
      <w:r w:rsidR="005C33C6" w:rsidRPr="005C33C6">
        <w:rPr>
          <w:rFonts w:ascii="Times New Roman" w:hAnsi="Times New Roman" w:cs="Times New Roman"/>
          <w:sz w:val="28"/>
          <w:szCs w:val="28"/>
        </w:rPr>
        <w:t>соответствующей должности работника спорта</w:t>
      </w:r>
      <w:r w:rsidRPr="005C33C6">
        <w:rPr>
          <w:rFonts w:ascii="Times New Roman" w:hAnsi="Times New Roman" w:cs="Times New Roman"/>
          <w:sz w:val="28"/>
          <w:szCs w:val="28"/>
        </w:rPr>
        <w:t xml:space="preserve">, </w:t>
      </w:r>
      <w:r w:rsidR="005C33C6">
        <w:rPr>
          <w:rFonts w:ascii="Times New Roman" w:hAnsi="Times New Roman" w:cs="Times New Roman"/>
          <w:sz w:val="28"/>
          <w:szCs w:val="28"/>
        </w:rPr>
        <w:t>а также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5C33C6" w:rsidRDefault="005C33C6" w:rsidP="00D16111">
      <w:pPr>
        <w:pStyle w:val="a5"/>
        <w:numPr>
          <w:ilvl w:val="1"/>
          <w:numId w:val="1"/>
        </w:numPr>
        <w:jc w:val="both"/>
        <w:rPr>
          <w:rFonts w:ascii="Times New Roman" w:hAnsi="Times New Roman" w:cs="Times New Roman"/>
          <w:sz w:val="28"/>
          <w:szCs w:val="28"/>
        </w:rPr>
      </w:pPr>
      <w:r w:rsidRPr="005C33C6">
        <w:rPr>
          <w:rFonts w:ascii="Times New Roman" w:hAnsi="Times New Roman" w:cs="Times New Roman"/>
          <w:sz w:val="28"/>
          <w:szCs w:val="28"/>
        </w:rPr>
        <w:t xml:space="preserve">Расчет оклада (должностного оклада) работников спорта по должностям, </w:t>
      </w:r>
      <w:r>
        <w:rPr>
          <w:rFonts w:ascii="Times New Roman" w:hAnsi="Times New Roman" w:cs="Times New Roman"/>
          <w:sz w:val="28"/>
          <w:szCs w:val="28"/>
        </w:rPr>
        <w:t xml:space="preserve">не </w:t>
      </w:r>
      <w:r w:rsidRPr="005C33C6">
        <w:rPr>
          <w:rFonts w:ascii="Times New Roman" w:hAnsi="Times New Roman" w:cs="Times New Roman"/>
          <w:sz w:val="28"/>
          <w:szCs w:val="28"/>
        </w:rPr>
        <w:t>включенным в ПКГ, производится исходя из базового оклада,</w:t>
      </w:r>
      <w:r>
        <w:rPr>
          <w:rFonts w:ascii="Times New Roman" w:hAnsi="Times New Roman" w:cs="Times New Roman"/>
          <w:sz w:val="28"/>
          <w:szCs w:val="28"/>
        </w:rPr>
        <w:t xml:space="preserve"> установленного по должностям, не включенным в ПКГ, и повышающего коэффициента, учитывающего уровень профессиональной подготовленности, знаний, навыков работников спорта.</w:t>
      </w:r>
    </w:p>
    <w:p w:rsidR="005C33C6" w:rsidRDefault="005C33C6" w:rsidP="00D16111">
      <w:pPr>
        <w:pStyle w:val="a5"/>
        <w:numPr>
          <w:ilvl w:val="1"/>
          <w:numId w:val="1"/>
        </w:numPr>
        <w:jc w:val="both"/>
        <w:rPr>
          <w:rFonts w:ascii="Times New Roman" w:hAnsi="Times New Roman" w:cs="Times New Roman"/>
          <w:sz w:val="28"/>
          <w:szCs w:val="28"/>
        </w:rPr>
      </w:pPr>
      <w:r>
        <w:rPr>
          <w:rFonts w:ascii="Times New Roman" w:hAnsi="Times New Roman" w:cs="Times New Roman"/>
          <w:sz w:val="28"/>
          <w:szCs w:val="28"/>
        </w:rPr>
        <w:t>Критерии для установления размера, указанного в подпункте 7.7 настоящих Общих требований повышающего коэффициента, учитывающего уровень профессиональной подготовленности, знаний, навыков устанавливается в Положении об оплате труда.</w:t>
      </w:r>
    </w:p>
    <w:p w:rsidR="005C33C6" w:rsidRDefault="005C33C6" w:rsidP="005C33C6">
      <w:pPr>
        <w:pStyle w:val="a5"/>
        <w:numPr>
          <w:ilvl w:val="0"/>
          <w:numId w:val="1"/>
        </w:numPr>
        <w:jc w:val="both"/>
        <w:rPr>
          <w:rFonts w:ascii="Times New Roman" w:hAnsi="Times New Roman" w:cs="Times New Roman"/>
          <w:sz w:val="28"/>
          <w:szCs w:val="28"/>
        </w:rPr>
      </w:pPr>
      <w:r>
        <w:rPr>
          <w:rFonts w:ascii="Times New Roman" w:hAnsi="Times New Roman" w:cs="Times New Roman"/>
          <w:sz w:val="28"/>
          <w:szCs w:val="28"/>
        </w:rPr>
        <w:t>Раздел «Порядок и условия установления выплат компенсационного характера</w:t>
      </w:r>
      <w:r w:rsidR="000512F9">
        <w:rPr>
          <w:rFonts w:ascii="Times New Roman" w:hAnsi="Times New Roman" w:cs="Times New Roman"/>
          <w:sz w:val="28"/>
          <w:szCs w:val="28"/>
        </w:rPr>
        <w:t>» включает виды, размеры и порядок применения выплат компенсационного характера.</w:t>
      </w:r>
    </w:p>
    <w:p w:rsidR="000512F9" w:rsidRDefault="000512F9" w:rsidP="000512F9">
      <w:pPr>
        <w:pStyle w:val="a5"/>
        <w:numPr>
          <w:ilvl w:val="1"/>
          <w:numId w:val="1"/>
        </w:numPr>
        <w:jc w:val="both"/>
        <w:rPr>
          <w:rFonts w:ascii="Times New Roman" w:hAnsi="Times New Roman" w:cs="Times New Roman"/>
          <w:sz w:val="28"/>
          <w:szCs w:val="28"/>
        </w:rPr>
      </w:pPr>
      <w:r>
        <w:rPr>
          <w:rFonts w:ascii="Times New Roman" w:hAnsi="Times New Roman" w:cs="Times New Roman"/>
          <w:sz w:val="28"/>
          <w:szCs w:val="28"/>
        </w:rPr>
        <w:t>К выплатам компенсационного характера работникам учреждений относятся:</w:t>
      </w:r>
    </w:p>
    <w:p w:rsidR="000512F9" w:rsidRDefault="000512F9" w:rsidP="00AF41F4">
      <w:pPr>
        <w:pStyle w:val="a5"/>
        <w:numPr>
          <w:ilvl w:val="0"/>
          <w:numId w:val="2"/>
        </w:numPr>
        <w:ind w:left="1134"/>
        <w:jc w:val="both"/>
        <w:rPr>
          <w:rFonts w:ascii="Times New Roman" w:hAnsi="Times New Roman" w:cs="Times New Roman"/>
          <w:sz w:val="28"/>
          <w:szCs w:val="28"/>
        </w:rPr>
      </w:pPr>
      <w:r>
        <w:rPr>
          <w:rFonts w:ascii="Times New Roman" w:hAnsi="Times New Roman" w:cs="Times New Roman"/>
          <w:sz w:val="28"/>
          <w:szCs w:val="28"/>
        </w:rPr>
        <w:t>Выплаты работникам учреждений, занятым на работах с вредными и (или) опасными условиями труда.</w:t>
      </w:r>
    </w:p>
    <w:p w:rsidR="000512F9" w:rsidRDefault="000512F9" w:rsidP="00AF41F4">
      <w:pPr>
        <w:pStyle w:val="a5"/>
        <w:ind w:left="1134"/>
        <w:jc w:val="both"/>
        <w:rPr>
          <w:rFonts w:ascii="Times New Roman" w:hAnsi="Times New Roman" w:cs="Times New Roman"/>
          <w:sz w:val="28"/>
          <w:szCs w:val="28"/>
        </w:rPr>
      </w:pPr>
      <w:r>
        <w:rPr>
          <w:rFonts w:ascii="Times New Roman" w:hAnsi="Times New Roman" w:cs="Times New Roman"/>
          <w:sz w:val="28"/>
          <w:szCs w:val="28"/>
        </w:rPr>
        <w:t>Минимальный размер повышения оплаты труда работникам учреждений, занятых на работах с вредными и (или) опасными условиями труда, составляет четыре процента оклада (должностного оклада), установленного для различных видов работ с нормальными условиями труда.</w:t>
      </w:r>
    </w:p>
    <w:p w:rsidR="000512F9" w:rsidRDefault="000512F9" w:rsidP="00AF41F4">
      <w:pPr>
        <w:pStyle w:val="a5"/>
        <w:ind w:left="1134"/>
        <w:jc w:val="both"/>
        <w:rPr>
          <w:rFonts w:ascii="Times New Roman" w:hAnsi="Times New Roman" w:cs="Times New Roman"/>
          <w:sz w:val="28"/>
          <w:szCs w:val="28"/>
        </w:rPr>
      </w:pPr>
      <w:r>
        <w:rPr>
          <w:rFonts w:ascii="Times New Roman" w:hAnsi="Times New Roman" w:cs="Times New Roman"/>
          <w:sz w:val="28"/>
          <w:szCs w:val="28"/>
        </w:rPr>
        <w:t>Размер повышения оплаты труда работников учреждений, занятых на работах с вредными условиями труда (3 класс), устанавливается по следующей шкале:</w:t>
      </w:r>
    </w:p>
    <w:p w:rsidR="000512F9" w:rsidRDefault="000512F9" w:rsidP="000512F9">
      <w:pPr>
        <w:pStyle w:val="a5"/>
        <w:ind w:left="1489"/>
        <w:jc w:val="both"/>
        <w:rPr>
          <w:rFonts w:ascii="Times New Roman" w:hAnsi="Times New Roman" w:cs="Times New Roman"/>
          <w:sz w:val="28"/>
          <w:szCs w:val="28"/>
        </w:rPr>
      </w:pPr>
      <w:r>
        <w:rPr>
          <w:rFonts w:ascii="Times New Roman" w:hAnsi="Times New Roman" w:cs="Times New Roman"/>
          <w:sz w:val="28"/>
          <w:szCs w:val="28"/>
        </w:rPr>
        <w:t>подкласс 3.1 - четыре процента оклада (должностного оклада), установленного для различных видов работ с нормальными условиями труда;</w:t>
      </w:r>
    </w:p>
    <w:p w:rsidR="000512F9" w:rsidRDefault="000512F9" w:rsidP="000512F9">
      <w:pPr>
        <w:pStyle w:val="a5"/>
        <w:ind w:left="1489"/>
        <w:jc w:val="both"/>
        <w:rPr>
          <w:rFonts w:ascii="Times New Roman" w:hAnsi="Times New Roman" w:cs="Times New Roman"/>
          <w:sz w:val="28"/>
          <w:szCs w:val="28"/>
        </w:rPr>
      </w:pPr>
      <w:r>
        <w:rPr>
          <w:rFonts w:ascii="Times New Roman" w:hAnsi="Times New Roman" w:cs="Times New Roman"/>
          <w:sz w:val="28"/>
          <w:szCs w:val="28"/>
        </w:rPr>
        <w:t>подкласс 3.2 – до шести процентов оклада (должностного оклада), установленного для различных видов работ с нормальными условиями труда;</w:t>
      </w:r>
    </w:p>
    <w:p w:rsidR="000512F9" w:rsidRDefault="000512F9" w:rsidP="000512F9">
      <w:pPr>
        <w:pStyle w:val="a5"/>
        <w:ind w:left="1489"/>
        <w:jc w:val="both"/>
        <w:rPr>
          <w:rFonts w:ascii="Times New Roman" w:hAnsi="Times New Roman" w:cs="Times New Roman"/>
          <w:sz w:val="28"/>
          <w:szCs w:val="28"/>
        </w:rPr>
      </w:pPr>
      <w:r>
        <w:rPr>
          <w:rFonts w:ascii="Times New Roman" w:hAnsi="Times New Roman" w:cs="Times New Roman"/>
          <w:sz w:val="28"/>
          <w:szCs w:val="28"/>
        </w:rPr>
        <w:t>подкласс 3.3 – до восьми процентов оклада (должностного оклада), установленного для различных видов работ с нормальными условиями труда;</w:t>
      </w:r>
    </w:p>
    <w:p w:rsidR="000512F9" w:rsidRDefault="000512F9" w:rsidP="000512F9">
      <w:pPr>
        <w:pStyle w:val="a5"/>
        <w:ind w:left="1489"/>
        <w:jc w:val="both"/>
        <w:rPr>
          <w:rFonts w:ascii="Times New Roman" w:hAnsi="Times New Roman" w:cs="Times New Roman"/>
          <w:sz w:val="28"/>
          <w:szCs w:val="28"/>
        </w:rPr>
      </w:pPr>
      <w:r>
        <w:rPr>
          <w:rFonts w:ascii="Times New Roman" w:hAnsi="Times New Roman" w:cs="Times New Roman"/>
          <w:sz w:val="28"/>
          <w:szCs w:val="28"/>
        </w:rPr>
        <w:t>подкласс 3.4 – до десяти процентов (включительно) оклада (должностного оклада), установленного для различных видов работ с нормальными условиями труда;</w:t>
      </w:r>
    </w:p>
    <w:p w:rsidR="000512F9" w:rsidRDefault="000512F9" w:rsidP="00AF41F4">
      <w:pPr>
        <w:pStyle w:val="a5"/>
        <w:ind w:left="1134"/>
        <w:jc w:val="both"/>
        <w:rPr>
          <w:rFonts w:ascii="Times New Roman" w:hAnsi="Times New Roman" w:cs="Times New Roman"/>
          <w:sz w:val="28"/>
          <w:szCs w:val="28"/>
        </w:rPr>
      </w:pPr>
      <w:r>
        <w:rPr>
          <w:rFonts w:ascii="Times New Roman" w:hAnsi="Times New Roman" w:cs="Times New Roman"/>
          <w:sz w:val="28"/>
          <w:szCs w:val="28"/>
        </w:rPr>
        <w:t>Повышение оплаты труда для работников учреждений</w:t>
      </w:r>
      <w:r w:rsidR="001336ED">
        <w:rPr>
          <w:rFonts w:ascii="Times New Roman" w:hAnsi="Times New Roman" w:cs="Times New Roman"/>
          <w:sz w:val="28"/>
          <w:szCs w:val="28"/>
        </w:rPr>
        <w:t xml:space="preserve">, занятых на работах с опасными условиями труда (4 класс), устанавливается в размере 24 процентов оклада (должностного оклада), </w:t>
      </w:r>
      <w:r w:rsidR="001336ED">
        <w:rPr>
          <w:rFonts w:ascii="Times New Roman" w:hAnsi="Times New Roman" w:cs="Times New Roman"/>
          <w:sz w:val="28"/>
          <w:szCs w:val="28"/>
        </w:rPr>
        <w:lastRenderedPageBreak/>
        <w:t>установленного для различных видов работ с нормальными условиями труда.</w:t>
      </w:r>
    </w:p>
    <w:p w:rsidR="000512F9" w:rsidRDefault="001336ED" w:rsidP="00AF41F4">
      <w:pPr>
        <w:pStyle w:val="a5"/>
        <w:ind w:left="1134"/>
        <w:jc w:val="both"/>
        <w:rPr>
          <w:rFonts w:ascii="Times New Roman" w:hAnsi="Times New Roman" w:cs="Times New Roman"/>
          <w:sz w:val="28"/>
          <w:szCs w:val="28"/>
        </w:rPr>
      </w:pPr>
      <w:r>
        <w:rPr>
          <w:rFonts w:ascii="Times New Roman" w:hAnsi="Times New Roman" w:cs="Times New Roman"/>
          <w:sz w:val="28"/>
          <w:szCs w:val="28"/>
        </w:rPr>
        <w:t>В случае если отраслевым (межотраслевым) соглашением повышение оплаты труда работников учреждения, занятых на работах с вредными и (или) опасными условиями труда, установлено в большем размере, то размер данного повышения оплаты труда устанавливается в размерах, определенных отраслевым (</w:t>
      </w:r>
      <w:proofErr w:type="gramStart"/>
      <w:r>
        <w:rPr>
          <w:rFonts w:ascii="Times New Roman" w:hAnsi="Times New Roman" w:cs="Times New Roman"/>
          <w:sz w:val="28"/>
          <w:szCs w:val="28"/>
        </w:rPr>
        <w:t>межотраслевым )</w:t>
      </w:r>
      <w:proofErr w:type="gramEnd"/>
      <w:r>
        <w:rPr>
          <w:rFonts w:ascii="Times New Roman" w:hAnsi="Times New Roman" w:cs="Times New Roman"/>
          <w:sz w:val="28"/>
          <w:szCs w:val="28"/>
        </w:rPr>
        <w:t xml:space="preserve"> соглашением.</w:t>
      </w:r>
    </w:p>
    <w:p w:rsidR="001336ED" w:rsidRPr="001336ED" w:rsidRDefault="001336ED" w:rsidP="00AF41F4">
      <w:pPr>
        <w:pStyle w:val="a5"/>
        <w:ind w:left="1134"/>
        <w:jc w:val="both"/>
        <w:rPr>
          <w:rFonts w:ascii="Times New Roman" w:hAnsi="Times New Roman" w:cs="Times New Roman"/>
          <w:sz w:val="28"/>
          <w:szCs w:val="28"/>
        </w:rPr>
      </w:pPr>
      <w:r w:rsidRPr="001336ED">
        <w:rPr>
          <w:rFonts w:ascii="Times New Roman" w:hAnsi="Times New Roman" w:cs="Times New Roman"/>
          <w:sz w:val="28"/>
          <w:szCs w:val="28"/>
        </w:rPr>
        <w:t>Порядок и условия установления повышения оплаты труда работникам, занятым на работах с вредными и (или) опасными условиями труда, не могут быть ухудшены, а размеры снижены по сравнению с порядком и условиями установления и размерами фактически выплачиваемых повышений оплаты труда за работу во вредных и (или) опасных условиях труда в отношении указанных работников по состоянию на день вступления в силу настоящих Общих требований при условии сохранения соответствующих условий труда на рабочем месте, явившихся основанием для установления повышенного размера оплаты труда.</w:t>
      </w:r>
    </w:p>
    <w:p w:rsidR="001336ED" w:rsidRPr="001336ED" w:rsidRDefault="001336ED" w:rsidP="00AF41F4">
      <w:pPr>
        <w:pStyle w:val="a5"/>
        <w:ind w:left="1134"/>
        <w:jc w:val="both"/>
        <w:rPr>
          <w:rFonts w:ascii="Times New Roman" w:hAnsi="Times New Roman" w:cs="Times New Roman"/>
          <w:sz w:val="28"/>
          <w:szCs w:val="28"/>
        </w:rPr>
      </w:pPr>
      <w:r w:rsidRPr="001336ED">
        <w:rPr>
          <w:rFonts w:ascii="Times New Roman" w:hAnsi="Times New Roman" w:cs="Times New Roman"/>
          <w:sz w:val="28"/>
          <w:szCs w:val="28"/>
        </w:rPr>
        <w:t>Руководитель учреждения принимает меры по проведению специальной оценки условий труда с целью установления класса (подкласса) условий труда на рабочих местах и оснований применения выплаты компенсационного характера.</w:t>
      </w:r>
    </w:p>
    <w:p w:rsidR="001336ED" w:rsidRDefault="001336ED" w:rsidP="00AF41F4">
      <w:pPr>
        <w:pStyle w:val="a5"/>
        <w:ind w:left="1134"/>
        <w:jc w:val="both"/>
        <w:rPr>
          <w:rFonts w:ascii="Times New Roman" w:hAnsi="Times New Roman" w:cs="Times New Roman"/>
          <w:sz w:val="28"/>
          <w:szCs w:val="28"/>
        </w:rPr>
      </w:pPr>
      <w:r w:rsidRPr="001336ED">
        <w:rPr>
          <w:rFonts w:ascii="Times New Roman" w:hAnsi="Times New Roman" w:cs="Times New Roman"/>
          <w:sz w:val="28"/>
          <w:szCs w:val="28"/>
        </w:rPr>
        <w:t>Если по итогам проведения специальной оценки условий труда рабочее место признано безопасным, то указанная выплата не производится;</w:t>
      </w:r>
    </w:p>
    <w:p w:rsidR="004E1EF1" w:rsidRPr="004E1EF1" w:rsidRDefault="004E1EF1" w:rsidP="004E1EF1">
      <w:pPr>
        <w:pStyle w:val="a5"/>
        <w:numPr>
          <w:ilvl w:val="0"/>
          <w:numId w:val="2"/>
        </w:numPr>
        <w:ind w:left="993" w:hanging="284"/>
        <w:jc w:val="both"/>
        <w:rPr>
          <w:rFonts w:ascii="Times New Roman" w:hAnsi="Times New Roman" w:cs="Times New Roman"/>
          <w:sz w:val="28"/>
          <w:szCs w:val="28"/>
        </w:rPr>
      </w:pPr>
      <w:r w:rsidRPr="004E1EF1">
        <w:rPr>
          <w:rFonts w:ascii="Times New Roman" w:hAnsi="Times New Roman" w:cs="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сверхурочной работе, работе в выходные и нерабочие праздничные дни, работе в ночное время и при выполнении работ в других условиях, отклоняющихся от нормальных).</w:t>
      </w:r>
    </w:p>
    <w:p w:rsidR="004E1EF1" w:rsidRPr="004E1EF1" w:rsidRDefault="004E1EF1" w:rsidP="004E1EF1">
      <w:pPr>
        <w:pStyle w:val="a5"/>
        <w:ind w:left="993"/>
        <w:jc w:val="both"/>
        <w:rPr>
          <w:rFonts w:ascii="Times New Roman" w:hAnsi="Times New Roman" w:cs="Times New Roman"/>
          <w:sz w:val="28"/>
          <w:szCs w:val="28"/>
        </w:rPr>
      </w:pPr>
      <w:r w:rsidRPr="004E1EF1">
        <w:rPr>
          <w:rFonts w:ascii="Times New Roman" w:hAnsi="Times New Roman" w:cs="Times New Roman"/>
          <w:sz w:val="28"/>
          <w:szCs w:val="28"/>
        </w:rPr>
        <w:t xml:space="preserve">Оплата труда за выполнение работ различной квалификации производится в соответствии со </w:t>
      </w:r>
      <w:hyperlink r:id="rId6" w:history="1">
        <w:r w:rsidRPr="004E1EF1">
          <w:rPr>
            <w:rFonts w:ascii="Times New Roman" w:hAnsi="Times New Roman" w:cs="Times New Roman"/>
            <w:sz w:val="28"/>
            <w:szCs w:val="28"/>
          </w:rPr>
          <w:t>статьей 150</w:t>
        </w:r>
      </w:hyperlink>
      <w:r w:rsidRPr="004E1EF1">
        <w:rPr>
          <w:rFonts w:ascii="Times New Roman" w:hAnsi="Times New Roman" w:cs="Times New Roman"/>
          <w:sz w:val="28"/>
          <w:szCs w:val="28"/>
        </w:rPr>
        <w:t xml:space="preserve"> Трудового кодекса Российской Федерации.</w:t>
      </w:r>
    </w:p>
    <w:p w:rsidR="004E1EF1" w:rsidRPr="004E1EF1" w:rsidRDefault="004E1EF1" w:rsidP="004E1EF1">
      <w:pPr>
        <w:pStyle w:val="a5"/>
        <w:ind w:left="993"/>
        <w:jc w:val="both"/>
        <w:rPr>
          <w:rFonts w:ascii="Times New Roman" w:hAnsi="Times New Roman" w:cs="Times New Roman"/>
          <w:sz w:val="28"/>
          <w:szCs w:val="28"/>
        </w:rPr>
      </w:pPr>
      <w:r w:rsidRPr="004E1EF1">
        <w:rPr>
          <w:rFonts w:ascii="Times New Roman" w:hAnsi="Times New Roman" w:cs="Times New Roman"/>
          <w:sz w:val="28"/>
          <w:szCs w:val="28"/>
        </w:rPr>
        <w:t xml:space="preserve">Оплата труда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производится в соответствии со </w:t>
      </w:r>
      <w:hyperlink r:id="rId7" w:history="1">
        <w:r w:rsidRPr="004E1EF1">
          <w:rPr>
            <w:rFonts w:ascii="Times New Roman" w:hAnsi="Times New Roman" w:cs="Times New Roman"/>
            <w:sz w:val="28"/>
            <w:szCs w:val="28"/>
          </w:rPr>
          <w:t>статьей 151</w:t>
        </w:r>
      </w:hyperlink>
      <w:r w:rsidRPr="004E1EF1">
        <w:rPr>
          <w:rFonts w:ascii="Times New Roman" w:hAnsi="Times New Roman" w:cs="Times New Roman"/>
          <w:sz w:val="28"/>
          <w:szCs w:val="28"/>
        </w:rPr>
        <w:t xml:space="preserve"> Трудового кодекса Российской Федерации.</w:t>
      </w:r>
    </w:p>
    <w:p w:rsidR="004E1EF1" w:rsidRPr="004E1EF1" w:rsidRDefault="004E1EF1" w:rsidP="004E1EF1">
      <w:pPr>
        <w:pStyle w:val="a5"/>
        <w:ind w:left="993"/>
        <w:jc w:val="both"/>
        <w:rPr>
          <w:rFonts w:ascii="Times New Roman" w:hAnsi="Times New Roman" w:cs="Times New Roman"/>
          <w:sz w:val="28"/>
          <w:szCs w:val="28"/>
        </w:rPr>
      </w:pPr>
      <w:r w:rsidRPr="004E1EF1">
        <w:rPr>
          <w:rFonts w:ascii="Times New Roman" w:hAnsi="Times New Roman" w:cs="Times New Roman"/>
          <w:sz w:val="28"/>
          <w:szCs w:val="28"/>
        </w:rPr>
        <w:t xml:space="preserve">Размер доплаты, связанной с совмещением профессий (должностей), увеличением объема работ, расширением зон обслуживания или </w:t>
      </w:r>
      <w:r w:rsidRPr="004E1EF1">
        <w:rPr>
          <w:rFonts w:ascii="Times New Roman" w:hAnsi="Times New Roman" w:cs="Times New Roman"/>
          <w:sz w:val="28"/>
          <w:szCs w:val="28"/>
        </w:rPr>
        <w:lastRenderedPageBreak/>
        <w:t>выполнения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4E1EF1" w:rsidRPr="004E1EF1" w:rsidRDefault="004E1EF1" w:rsidP="004E1EF1">
      <w:pPr>
        <w:pStyle w:val="a5"/>
        <w:ind w:left="993"/>
        <w:jc w:val="both"/>
        <w:rPr>
          <w:rFonts w:ascii="Times New Roman" w:hAnsi="Times New Roman" w:cs="Times New Roman"/>
          <w:sz w:val="28"/>
          <w:szCs w:val="28"/>
        </w:rPr>
      </w:pPr>
      <w:r w:rsidRPr="004E1EF1">
        <w:rPr>
          <w:rFonts w:ascii="Times New Roman" w:hAnsi="Times New Roman" w:cs="Times New Roman"/>
          <w:sz w:val="28"/>
          <w:szCs w:val="28"/>
        </w:rPr>
        <w:t>Доплаты за совмещение профессий (должностей), за расширение зон обслуживания, за увеличение объема работы производятся за выполнение работы по вакантной должности в процентном отношении к окладу (должностному окладу), ставке работника учреждения, которому производится доплата, за счет и пределах фонда оплаты труда по указанной вакантной должности.</w:t>
      </w:r>
    </w:p>
    <w:p w:rsidR="004E1EF1" w:rsidRPr="004E1EF1" w:rsidRDefault="004E1EF1" w:rsidP="004E1EF1">
      <w:pPr>
        <w:pStyle w:val="a5"/>
        <w:ind w:left="993"/>
        <w:jc w:val="both"/>
        <w:rPr>
          <w:rFonts w:ascii="Times New Roman" w:hAnsi="Times New Roman" w:cs="Times New Roman"/>
          <w:sz w:val="28"/>
          <w:szCs w:val="28"/>
        </w:rPr>
      </w:pPr>
      <w:r w:rsidRPr="004E1EF1">
        <w:rPr>
          <w:rFonts w:ascii="Times New Roman" w:hAnsi="Times New Roman" w:cs="Times New Roman"/>
          <w:sz w:val="28"/>
          <w:szCs w:val="28"/>
        </w:rPr>
        <w:t>Доплата за исполнение обязанностей временно отсутствующего работника производится в размере, не превышающем 100 процентов оклада (должностного оклада), ставки временно отсутствующего работника.</w:t>
      </w:r>
    </w:p>
    <w:p w:rsidR="004E1EF1" w:rsidRPr="004E1EF1" w:rsidRDefault="004E1EF1" w:rsidP="004E1EF1">
      <w:pPr>
        <w:pStyle w:val="a5"/>
        <w:ind w:left="993"/>
        <w:jc w:val="both"/>
        <w:rPr>
          <w:rFonts w:ascii="Times New Roman" w:hAnsi="Times New Roman" w:cs="Times New Roman"/>
          <w:sz w:val="28"/>
          <w:szCs w:val="28"/>
        </w:rPr>
      </w:pPr>
      <w:r w:rsidRPr="004E1EF1">
        <w:rPr>
          <w:rFonts w:ascii="Times New Roman" w:hAnsi="Times New Roman" w:cs="Times New Roman"/>
          <w:sz w:val="28"/>
          <w:szCs w:val="28"/>
        </w:rPr>
        <w:t xml:space="preserve">Оплата труда за сверхурочную работу производится в соответствии со </w:t>
      </w:r>
      <w:hyperlink r:id="rId8" w:history="1">
        <w:r w:rsidRPr="004E1EF1">
          <w:rPr>
            <w:rFonts w:ascii="Times New Roman" w:hAnsi="Times New Roman" w:cs="Times New Roman"/>
            <w:sz w:val="28"/>
            <w:szCs w:val="28"/>
          </w:rPr>
          <w:t>статьей 152</w:t>
        </w:r>
      </w:hyperlink>
      <w:r w:rsidRPr="004E1EF1">
        <w:rPr>
          <w:rFonts w:ascii="Times New Roman" w:hAnsi="Times New Roman" w:cs="Times New Roman"/>
          <w:sz w:val="28"/>
          <w:szCs w:val="28"/>
        </w:rPr>
        <w:t xml:space="preserve"> Трудового кодекса Российской Федерации.</w:t>
      </w:r>
    </w:p>
    <w:p w:rsidR="004E1EF1" w:rsidRPr="004E1EF1" w:rsidRDefault="004E1EF1" w:rsidP="004E1EF1">
      <w:pPr>
        <w:pStyle w:val="a5"/>
        <w:ind w:left="993"/>
        <w:jc w:val="both"/>
        <w:rPr>
          <w:rFonts w:ascii="Times New Roman" w:hAnsi="Times New Roman" w:cs="Times New Roman"/>
          <w:sz w:val="28"/>
          <w:szCs w:val="28"/>
        </w:rPr>
      </w:pPr>
      <w:r w:rsidRPr="004E1EF1">
        <w:rPr>
          <w:rFonts w:ascii="Times New Roman" w:hAnsi="Times New Roman" w:cs="Times New Roman"/>
          <w:sz w:val="28"/>
          <w:szCs w:val="28"/>
        </w:rPr>
        <w:t>Сверхурочная работа оплачивается за первые два часа работы в полуторном размере, за последующие часы - в двойном размере.</w:t>
      </w:r>
    </w:p>
    <w:p w:rsidR="004E1EF1" w:rsidRPr="004E1EF1" w:rsidRDefault="004E1EF1" w:rsidP="004E1EF1">
      <w:pPr>
        <w:pStyle w:val="a5"/>
        <w:ind w:left="993"/>
        <w:jc w:val="both"/>
        <w:rPr>
          <w:rFonts w:ascii="Times New Roman" w:hAnsi="Times New Roman" w:cs="Times New Roman"/>
          <w:sz w:val="28"/>
          <w:szCs w:val="28"/>
        </w:rPr>
      </w:pPr>
      <w:r w:rsidRPr="004E1EF1">
        <w:rPr>
          <w:rFonts w:ascii="Times New Roman" w:hAnsi="Times New Roman" w:cs="Times New Roman"/>
          <w:sz w:val="28"/>
          <w:szCs w:val="28"/>
        </w:rPr>
        <w:t xml:space="preserve">Оплата труда за работу в выходные и нерабочие праздничные дни производится в соответствии со </w:t>
      </w:r>
      <w:hyperlink r:id="rId9" w:history="1">
        <w:r w:rsidRPr="004E1EF1">
          <w:rPr>
            <w:rFonts w:ascii="Times New Roman" w:hAnsi="Times New Roman" w:cs="Times New Roman"/>
            <w:sz w:val="28"/>
            <w:szCs w:val="28"/>
          </w:rPr>
          <w:t>статьей 153</w:t>
        </w:r>
      </w:hyperlink>
      <w:r w:rsidRPr="004E1EF1">
        <w:rPr>
          <w:rFonts w:ascii="Times New Roman" w:hAnsi="Times New Roman" w:cs="Times New Roman"/>
          <w:sz w:val="28"/>
          <w:szCs w:val="28"/>
        </w:rPr>
        <w:t xml:space="preserve"> Трудового кодекса Российской Федерации.</w:t>
      </w:r>
    </w:p>
    <w:p w:rsidR="004E1EF1" w:rsidRPr="004E1EF1" w:rsidRDefault="004E1EF1" w:rsidP="004E1EF1">
      <w:pPr>
        <w:pStyle w:val="a5"/>
        <w:ind w:left="993"/>
        <w:jc w:val="both"/>
        <w:rPr>
          <w:rFonts w:ascii="Times New Roman" w:hAnsi="Times New Roman" w:cs="Times New Roman"/>
          <w:sz w:val="28"/>
          <w:szCs w:val="28"/>
        </w:rPr>
      </w:pPr>
      <w:r w:rsidRPr="004E1EF1">
        <w:rPr>
          <w:rFonts w:ascii="Times New Roman" w:hAnsi="Times New Roman" w:cs="Times New Roman"/>
          <w:sz w:val="28"/>
          <w:szCs w:val="28"/>
        </w:rPr>
        <w:t>Работа в выходной и нерабочий праздничный день оплачивается в следующих размерах:</w:t>
      </w:r>
    </w:p>
    <w:p w:rsidR="004E1EF1" w:rsidRPr="004E1EF1" w:rsidRDefault="004E1EF1" w:rsidP="004E1EF1">
      <w:pPr>
        <w:pStyle w:val="a5"/>
        <w:ind w:left="993"/>
        <w:jc w:val="both"/>
        <w:rPr>
          <w:rFonts w:ascii="Times New Roman" w:hAnsi="Times New Roman" w:cs="Times New Roman"/>
          <w:sz w:val="28"/>
          <w:szCs w:val="28"/>
        </w:rPr>
      </w:pPr>
      <w:r w:rsidRPr="004E1EF1">
        <w:rPr>
          <w:rFonts w:ascii="Times New Roman" w:hAnsi="Times New Roman" w:cs="Times New Roman"/>
          <w:sz w:val="28"/>
          <w:szCs w:val="28"/>
        </w:rPr>
        <w:t>работникам, труд которых оплачивается по дневным и часовым тарифным ставкам, - в размере двойной дневной или часовой тарифной ставки;</w:t>
      </w:r>
    </w:p>
    <w:p w:rsidR="004E1EF1" w:rsidRDefault="004E1EF1" w:rsidP="004E1EF1">
      <w:pPr>
        <w:pStyle w:val="a5"/>
        <w:ind w:left="993"/>
        <w:jc w:val="both"/>
        <w:rPr>
          <w:rFonts w:ascii="Times New Roman" w:hAnsi="Times New Roman" w:cs="Times New Roman"/>
          <w:sz w:val="28"/>
          <w:szCs w:val="28"/>
        </w:rPr>
      </w:pPr>
      <w:r w:rsidRPr="004E1EF1">
        <w:rPr>
          <w:rFonts w:ascii="Times New Roman" w:hAnsi="Times New Roman" w:cs="Times New Roman"/>
          <w:sz w:val="28"/>
          <w:szCs w:val="28"/>
        </w:rPr>
        <w:t>работникам, получающим оклад (должностной оклад), - в размере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4E1EF1" w:rsidRDefault="004E1EF1" w:rsidP="000A30EE">
      <w:pPr>
        <w:pStyle w:val="a5"/>
        <w:ind w:left="993"/>
        <w:jc w:val="both"/>
        <w:rPr>
          <w:rFonts w:ascii="Times New Roman" w:hAnsi="Times New Roman" w:cs="Times New Roman"/>
          <w:sz w:val="28"/>
          <w:szCs w:val="28"/>
        </w:rPr>
      </w:pPr>
      <w:r>
        <w:rPr>
          <w:rFonts w:ascii="Times New Roman" w:hAnsi="Times New Roman" w:cs="Times New Roman"/>
          <w:sz w:val="28"/>
          <w:szCs w:val="28"/>
        </w:rPr>
        <w:t xml:space="preserve">Оплата труда за работу в выходной и нерабочий </w:t>
      </w:r>
      <w:proofErr w:type="gramStart"/>
      <w:r>
        <w:rPr>
          <w:rFonts w:ascii="Times New Roman" w:hAnsi="Times New Roman" w:cs="Times New Roman"/>
          <w:sz w:val="28"/>
          <w:szCs w:val="28"/>
        </w:rPr>
        <w:t>праздничный  день</w:t>
      </w:r>
      <w:proofErr w:type="gramEnd"/>
      <w:r>
        <w:rPr>
          <w:rFonts w:ascii="Times New Roman" w:hAnsi="Times New Roman" w:cs="Times New Roman"/>
          <w:sz w:val="28"/>
          <w:szCs w:val="28"/>
        </w:rPr>
        <w:t xml:space="preserve"> включает также компенсационные и стимулирующие выплаты, установленные системой оплаты труда работников учреждения.</w:t>
      </w:r>
    </w:p>
    <w:p w:rsidR="000A30EE" w:rsidRPr="000A30EE" w:rsidRDefault="000A30EE" w:rsidP="000A30EE">
      <w:pPr>
        <w:pStyle w:val="a5"/>
        <w:ind w:left="993"/>
        <w:jc w:val="both"/>
        <w:rPr>
          <w:rFonts w:ascii="Times New Roman" w:hAnsi="Times New Roman" w:cs="Times New Roman"/>
          <w:sz w:val="28"/>
          <w:szCs w:val="28"/>
        </w:rPr>
      </w:pPr>
      <w:r w:rsidRPr="000A30EE">
        <w:rPr>
          <w:rFonts w:ascii="Times New Roman" w:hAnsi="Times New Roman" w:cs="Times New Roman"/>
          <w:sz w:val="28"/>
          <w:szCs w:val="28"/>
        </w:rPr>
        <w:t xml:space="preserve">Оплата труда за работу в ночное время производится в соответствии со </w:t>
      </w:r>
      <w:hyperlink r:id="rId10" w:history="1">
        <w:r w:rsidRPr="000A30EE">
          <w:rPr>
            <w:rFonts w:ascii="Times New Roman" w:hAnsi="Times New Roman" w:cs="Times New Roman"/>
            <w:sz w:val="28"/>
            <w:szCs w:val="28"/>
          </w:rPr>
          <w:t>статьей 154</w:t>
        </w:r>
      </w:hyperlink>
      <w:r w:rsidRPr="000A30EE">
        <w:rPr>
          <w:rFonts w:ascii="Times New Roman" w:hAnsi="Times New Roman" w:cs="Times New Roman"/>
          <w:sz w:val="28"/>
          <w:szCs w:val="28"/>
        </w:rPr>
        <w:t xml:space="preserve"> Трудового кодекса Российской Федерации.</w:t>
      </w:r>
    </w:p>
    <w:p w:rsidR="000A30EE" w:rsidRPr="000A30EE" w:rsidRDefault="000A30EE" w:rsidP="000A30EE">
      <w:pPr>
        <w:pStyle w:val="a5"/>
        <w:ind w:left="993"/>
        <w:jc w:val="both"/>
        <w:rPr>
          <w:rFonts w:ascii="Times New Roman" w:hAnsi="Times New Roman" w:cs="Times New Roman"/>
          <w:sz w:val="28"/>
          <w:szCs w:val="28"/>
        </w:rPr>
      </w:pPr>
      <w:r w:rsidRPr="000A30EE">
        <w:rPr>
          <w:rFonts w:ascii="Times New Roman" w:hAnsi="Times New Roman" w:cs="Times New Roman"/>
          <w:sz w:val="28"/>
          <w:szCs w:val="28"/>
        </w:rPr>
        <w:t>Размер повышения оплаты труда за работу в ночное время (с 22 часов до 6 часов) составляет от 20 до 40 процентов оклада (должностного оклада), ставки за каждый час работы в ночное время.</w:t>
      </w:r>
    </w:p>
    <w:p w:rsidR="000A30EE" w:rsidRDefault="000A30EE" w:rsidP="000A30EE">
      <w:pPr>
        <w:pStyle w:val="a5"/>
        <w:ind w:left="993"/>
        <w:jc w:val="both"/>
        <w:rPr>
          <w:rFonts w:ascii="Times New Roman" w:hAnsi="Times New Roman" w:cs="Times New Roman"/>
          <w:sz w:val="28"/>
          <w:szCs w:val="28"/>
        </w:rPr>
      </w:pPr>
      <w:r w:rsidRPr="000A30EE">
        <w:rPr>
          <w:rFonts w:ascii="Times New Roman" w:hAnsi="Times New Roman" w:cs="Times New Roman"/>
          <w:sz w:val="28"/>
          <w:szCs w:val="28"/>
        </w:rPr>
        <w:t xml:space="preserve">Размер (фиксированный или предельный) повышения оплаты труда (доплат, надбавок, коэффициентов и тому подобное) при выполнении </w:t>
      </w:r>
      <w:r w:rsidRPr="000A30EE">
        <w:rPr>
          <w:rFonts w:ascii="Times New Roman" w:hAnsi="Times New Roman" w:cs="Times New Roman"/>
          <w:sz w:val="28"/>
          <w:szCs w:val="28"/>
        </w:rPr>
        <w:lastRenderedPageBreak/>
        <w:t>работ в других условиях, отклоняющихся от нормальных, и условия установления такого повышения определяются в Положении об оплате труда.</w:t>
      </w:r>
    </w:p>
    <w:p w:rsidR="000A30EE" w:rsidRDefault="000A30EE" w:rsidP="000A30EE">
      <w:pPr>
        <w:pStyle w:val="a5"/>
        <w:numPr>
          <w:ilvl w:val="1"/>
          <w:numId w:val="1"/>
        </w:numPr>
        <w:jc w:val="both"/>
        <w:rPr>
          <w:rFonts w:ascii="Times New Roman" w:hAnsi="Times New Roman" w:cs="Times New Roman"/>
          <w:sz w:val="28"/>
          <w:szCs w:val="28"/>
        </w:rPr>
      </w:pPr>
      <w:r>
        <w:rPr>
          <w:rFonts w:ascii="Times New Roman" w:hAnsi="Times New Roman" w:cs="Times New Roman"/>
          <w:sz w:val="28"/>
          <w:szCs w:val="28"/>
        </w:rPr>
        <w:t>Выплаты компенсационного характера устанавливаются в процентах к окладу (должностному окладу), не образуют новый оклад (должностной оклад0 и не учитываются при начислении иных выплат компенсационного и стимулирующего характера, если иное не установлено федеральными законами, указами Президента Российской Федерации, законодательством Волгоградской области.</w:t>
      </w:r>
    </w:p>
    <w:p w:rsidR="000A30EE" w:rsidRDefault="000A30EE" w:rsidP="000A30EE">
      <w:pPr>
        <w:pStyle w:val="a5"/>
        <w:numPr>
          <w:ilvl w:val="1"/>
          <w:numId w:val="1"/>
        </w:numPr>
        <w:jc w:val="both"/>
        <w:rPr>
          <w:rFonts w:ascii="Times New Roman" w:hAnsi="Times New Roman" w:cs="Times New Roman"/>
          <w:sz w:val="28"/>
          <w:szCs w:val="28"/>
        </w:rPr>
      </w:pPr>
      <w:r>
        <w:rPr>
          <w:rFonts w:ascii="Times New Roman" w:hAnsi="Times New Roman" w:cs="Times New Roman"/>
          <w:sz w:val="28"/>
          <w:szCs w:val="28"/>
        </w:rPr>
        <w:t>Определение конкретных размеров соответствующих выплат компенсационного характера осуществляется учреждением с учетом обеспечения указанных выплат финансовыми средствами.</w:t>
      </w:r>
    </w:p>
    <w:p w:rsidR="000A30EE" w:rsidRDefault="00087F9A" w:rsidP="000A30EE">
      <w:pPr>
        <w:pStyle w:val="a5"/>
        <w:numPr>
          <w:ilvl w:val="1"/>
          <w:numId w:val="1"/>
        </w:numPr>
        <w:jc w:val="both"/>
        <w:rPr>
          <w:rFonts w:ascii="Times New Roman" w:hAnsi="Times New Roman" w:cs="Times New Roman"/>
          <w:sz w:val="28"/>
          <w:szCs w:val="28"/>
        </w:rPr>
      </w:pPr>
      <w:r>
        <w:rPr>
          <w:rFonts w:ascii="Times New Roman" w:hAnsi="Times New Roman" w:cs="Times New Roman"/>
          <w:sz w:val="28"/>
          <w:szCs w:val="28"/>
        </w:rPr>
        <w:t>Конкретные виды выплаты компенсационного характера из числа предусмотренных подпунктом 8.1 настоящих Общих требований, размеры (фиксированные или предельные) и порядок их применения устанавливаются в Положении об оплате труда.</w:t>
      </w:r>
    </w:p>
    <w:p w:rsidR="00087F9A" w:rsidRDefault="00087F9A" w:rsidP="00087F9A">
      <w:pPr>
        <w:pStyle w:val="a5"/>
        <w:numPr>
          <w:ilvl w:val="0"/>
          <w:numId w:val="1"/>
        </w:numPr>
        <w:jc w:val="both"/>
        <w:rPr>
          <w:rFonts w:ascii="Times New Roman" w:hAnsi="Times New Roman" w:cs="Times New Roman"/>
          <w:sz w:val="28"/>
          <w:szCs w:val="28"/>
        </w:rPr>
      </w:pPr>
      <w:r>
        <w:rPr>
          <w:rFonts w:ascii="Times New Roman" w:hAnsi="Times New Roman" w:cs="Times New Roman"/>
          <w:sz w:val="28"/>
          <w:szCs w:val="28"/>
        </w:rPr>
        <w:t>Раздел «Порядок и условия установления выплат стимулирующего характера» включает виды, размеры и порядок применения выплат стимулирующего характера.</w:t>
      </w:r>
    </w:p>
    <w:p w:rsidR="008F6C84" w:rsidRDefault="008F6C84" w:rsidP="008F6C84">
      <w:pPr>
        <w:pStyle w:val="a5"/>
        <w:ind w:left="720"/>
        <w:jc w:val="both"/>
        <w:rPr>
          <w:rFonts w:ascii="Times New Roman" w:hAnsi="Times New Roman" w:cs="Times New Roman"/>
          <w:sz w:val="28"/>
          <w:szCs w:val="28"/>
        </w:rPr>
      </w:pPr>
    </w:p>
    <w:p w:rsidR="00087F9A" w:rsidRDefault="00C60596" w:rsidP="00C60596">
      <w:pPr>
        <w:pStyle w:val="a5"/>
        <w:numPr>
          <w:ilvl w:val="1"/>
          <w:numId w:val="1"/>
        </w:numPr>
        <w:jc w:val="both"/>
        <w:rPr>
          <w:rFonts w:ascii="Times New Roman" w:hAnsi="Times New Roman" w:cs="Times New Roman"/>
          <w:sz w:val="28"/>
          <w:szCs w:val="28"/>
        </w:rPr>
      </w:pPr>
      <w:r>
        <w:rPr>
          <w:rFonts w:ascii="Times New Roman" w:hAnsi="Times New Roman" w:cs="Times New Roman"/>
          <w:sz w:val="28"/>
          <w:szCs w:val="28"/>
        </w:rPr>
        <w:t>К выплатам стимулирующего характера работникам учреждений относятся:</w:t>
      </w:r>
    </w:p>
    <w:p w:rsidR="00C60596" w:rsidRDefault="00400766" w:rsidP="00C60596">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н</w:t>
      </w:r>
      <w:r w:rsidR="00C60596">
        <w:rPr>
          <w:rFonts w:ascii="Times New Roman" w:hAnsi="Times New Roman" w:cs="Times New Roman"/>
          <w:sz w:val="28"/>
          <w:szCs w:val="28"/>
        </w:rPr>
        <w:t>адбавка за интенсивность.</w:t>
      </w:r>
    </w:p>
    <w:p w:rsidR="00C60596" w:rsidRDefault="00C60596" w:rsidP="00C60596">
      <w:pPr>
        <w:pStyle w:val="a5"/>
        <w:ind w:left="709"/>
        <w:jc w:val="both"/>
        <w:rPr>
          <w:rFonts w:ascii="Times New Roman" w:hAnsi="Times New Roman" w:cs="Times New Roman"/>
          <w:sz w:val="28"/>
          <w:szCs w:val="28"/>
        </w:rPr>
      </w:pPr>
      <w:r>
        <w:rPr>
          <w:rFonts w:ascii="Times New Roman" w:hAnsi="Times New Roman" w:cs="Times New Roman"/>
          <w:sz w:val="28"/>
          <w:szCs w:val="28"/>
        </w:rPr>
        <w:t>Надбавка за интенсивность устанавливается к окладам (должностным окладам) тренеров, тренеров-преподавателей, работников спорта по должностям, включенным в ПКГ.</w:t>
      </w:r>
    </w:p>
    <w:p w:rsidR="00C60596" w:rsidRDefault="00C60596" w:rsidP="00C60596">
      <w:pPr>
        <w:pStyle w:val="a5"/>
        <w:ind w:left="709"/>
        <w:jc w:val="both"/>
        <w:rPr>
          <w:rFonts w:ascii="Times New Roman" w:hAnsi="Times New Roman" w:cs="Times New Roman"/>
          <w:sz w:val="28"/>
          <w:szCs w:val="28"/>
        </w:rPr>
      </w:pPr>
      <w:r>
        <w:rPr>
          <w:rFonts w:ascii="Times New Roman" w:hAnsi="Times New Roman" w:cs="Times New Roman"/>
          <w:sz w:val="28"/>
          <w:szCs w:val="28"/>
        </w:rPr>
        <w:t>Решение об установлении надбавки за интенсивность к окладу (должностному окладу) и ее размере принимается руководителем учреждения персонально в отношении конкретного работника учреждения.</w:t>
      </w:r>
    </w:p>
    <w:p w:rsidR="00C60596" w:rsidRDefault="00C60596" w:rsidP="00C60596">
      <w:pPr>
        <w:pStyle w:val="a5"/>
        <w:ind w:left="709"/>
        <w:jc w:val="both"/>
        <w:rPr>
          <w:rFonts w:ascii="Times New Roman" w:hAnsi="Times New Roman" w:cs="Times New Roman"/>
          <w:sz w:val="28"/>
          <w:szCs w:val="28"/>
        </w:rPr>
      </w:pPr>
      <w:r>
        <w:rPr>
          <w:rFonts w:ascii="Times New Roman" w:hAnsi="Times New Roman" w:cs="Times New Roman"/>
          <w:sz w:val="28"/>
          <w:szCs w:val="28"/>
        </w:rPr>
        <w:t>Надбавка за интенсивность устанавливается в размере, не превышающем 250 процентов оклада (должностного оклада) в месяц.</w:t>
      </w:r>
    </w:p>
    <w:p w:rsidR="00C60596" w:rsidRDefault="00C60596" w:rsidP="00C60596">
      <w:pPr>
        <w:pStyle w:val="a5"/>
        <w:ind w:left="709"/>
        <w:jc w:val="both"/>
        <w:rPr>
          <w:rFonts w:ascii="Times New Roman" w:hAnsi="Times New Roman" w:cs="Times New Roman"/>
          <w:sz w:val="28"/>
          <w:szCs w:val="28"/>
        </w:rPr>
      </w:pPr>
      <w:r>
        <w:rPr>
          <w:rFonts w:ascii="Times New Roman" w:hAnsi="Times New Roman" w:cs="Times New Roman"/>
          <w:sz w:val="28"/>
          <w:szCs w:val="28"/>
        </w:rPr>
        <w:t>Надбавка за интенсивность устанавливается на определенный период времени в течение соответствующего календарного года.</w:t>
      </w:r>
    </w:p>
    <w:p w:rsidR="00C60596" w:rsidRDefault="00C60596" w:rsidP="00C60596">
      <w:pPr>
        <w:pStyle w:val="a5"/>
        <w:ind w:left="709"/>
        <w:jc w:val="both"/>
        <w:rPr>
          <w:rFonts w:ascii="Times New Roman" w:hAnsi="Times New Roman" w:cs="Times New Roman"/>
          <w:sz w:val="28"/>
          <w:szCs w:val="28"/>
        </w:rPr>
      </w:pPr>
      <w:r>
        <w:rPr>
          <w:rFonts w:ascii="Times New Roman" w:hAnsi="Times New Roman" w:cs="Times New Roman"/>
          <w:sz w:val="28"/>
          <w:szCs w:val="28"/>
        </w:rPr>
        <w:t>Критерии и (или) целевые показатели для установления надбавки за интенсивность указанным работникам устанавливаются в Положении об оплате труда</w:t>
      </w:r>
      <w:r w:rsidR="00400766">
        <w:rPr>
          <w:rFonts w:ascii="Times New Roman" w:hAnsi="Times New Roman" w:cs="Times New Roman"/>
          <w:sz w:val="28"/>
          <w:szCs w:val="28"/>
        </w:rPr>
        <w:t>;</w:t>
      </w:r>
    </w:p>
    <w:p w:rsidR="00903E20" w:rsidRDefault="00903E20" w:rsidP="00C60596">
      <w:pPr>
        <w:pStyle w:val="a5"/>
        <w:ind w:left="709"/>
        <w:jc w:val="both"/>
        <w:rPr>
          <w:rFonts w:ascii="Times New Roman" w:hAnsi="Times New Roman" w:cs="Times New Roman"/>
          <w:sz w:val="28"/>
          <w:szCs w:val="28"/>
        </w:rPr>
      </w:pPr>
    </w:p>
    <w:p w:rsidR="00400766" w:rsidRDefault="00400766" w:rsidP="00400766">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надбавка за общий трудовой стаж.</w:t>
      </w:r>
    </w:p>
    <w:p w:rsidR="00400766" w:rsidRDefault="00400766" w:rsidP="00400766">
      <w:pPr>
        <w:pStyle w:val="a5"/>
        <w:ind w:left="709"/>
        <w:jc w:val="both"/>
        <w:rPr>
          <w:rFonts w:ascii="Times New Roman" w:hAnsi="Times New Roman" w:cs="Times New Roman"/>
          <w:sz w:val="28"/>
          <w:szCs w:val="28"/>
        </w:rPr>
      </w:pPr>
      <w:r>
        <w:rPr>
          <w:rFonts w:ascii="Times New Roman" w:hAnsi="Times New Roman" w:cs="Times New Roman"/>
          <w:sz w:val="28"/>
          <w:szCs w:val="28"/>
        </w:rPr>
        <w:t>Работникам учреждений устанавливается надбавка за общий трудовой стаж в процентном отношении к окладу (должностному окладу) в следующих размерах:</w:t>
      </w:r>
    </w:p>
    <w:p w:rsidR="00400766" w:rsidRDefault="00400766" w:rsidP="00400766">
      <w:pPr>
        <w:pStyle w:val="a5"/>
        <w:ind w:left="709"/>
        <w:jc w:val="both"/>
        <w:rPr>
          <w:rFonts w:ascii="Times New Roman" w:hAnsi="Times New Roman" w:cs="Times New Roman"/>
          <w:sz w:val="28"/>
          <w:szCs w:val="28"/>
        </w:rPr>
      </w:pPr>
      <w:r>
        <w:rPr>
          <w:rFonts w:ascii="Times New Roman" w:hAnsi="Times New Roman" w:cs="Times New Roman"/>
          <w:sz w:val="28"/>
          <w:szCs w:val="28"/>
        </w:rPr>
        <w:t>от 1 года до 3 лет – 10 процентов оклада (должностного оклада) в месяц;</w:t>
      </w:r>
    </w:p>
    <w:p w:rsidR="00400766" w:rsidRDefault="00400766" w:rsidP="00400766">
      <w:pPr>
        <w:pStyle w:val="a5"/>
        <w:ind w:left="709"/>
        <w:jc w:val="both"/>
        <w:rPr>
          <w:rFonts w:ascii="Times New Roman" w:hAnsi="Times New Roman" w:cs="Times New Roman"/>
          <w:sz w:val="28"/>
          <w:szCs w:val="28"/>
        </w:rPr>
      </w:pPr>
      <w:proofErr w:type="gramStart"/>
      <w:r>
        <w:rPr>
          <w:rFonts w:ascii="Times New Roman" w:hAnsi="Times New Roman" w:cs="Times New Roman"/>
          <w:sz w:val="28"/>
          <w:szCs w:val="28"/>
        </w:rPr>
        <w:t>свыше  3</w:t>
      </w:r>
      <w:proofErr w:type="gramEnd"/>
      <w:r>
        <w:rPr>
          <w:rFonts w:ascii="Times New Roman" w:hAnsi="Times New Roman" w:cs="Times New Roman"/>
          <w:sz w:val="28"/>
          <w:szCs w:val="28"/>
        </w:rPr>
        <w:t xml:space="preserve"> до 5 лет – 15 процентов оклада (должностного оклада) в месяц;</w:t>
      </w:r>
    </w:p>
    <w:p w:rsidR="00400766" w:rsidRDefault="00400766" w:rsidP="00400766">
      <w:pPr>
        <w:pStyle w:val="a5"/>
        <w:ind w:left="709"/>
        <w:jc w:val="both"/>
        <w:rPr>
          <w:rFonts w:ascii="Times New Roman" w:hAnsi="Times New Roman" w:cs="Times New Roman"/>
          <w:sz w:val="28"/>
          <w:szCs w:val="28"/>
        </w:rPr>
      </w:pPr>
      <w:r>
        <w:rPr>
          <w:rFonts w:ascii="Times New Roman" w:hAnsi="Times New Roman" w:cs="Times New Roman"/>
          <w:sz w:val="28"/>
          <w:szCs w:val="28"/>
        </w:rPr>
        <w:t>свыше 5 до 10 лет – 20 процентов оклада (должностного оклада) в месяц;</w:t>
      </w:r>
    </w:p>
    <w:p w:rsidR="00400766" w:rsidRDefault="00400766" w:rsidP="00400766">
      <w:pPr>
        <w:pStyle w:val="a5"/>
        <w:ind w:left="709"/>
        <w:jc w:val="both"/>
        <w:rPr>
          <w:rFonts w:ascii="Times New Roman" w:hAnsi="Times New Roman" w:cs="Times New Roman"/>
          <w:sz w:val="28"/>
          <w:szCs w:val="28"/>
        </w:rPr>
      </w:pPr>
      <w:r>
        <w:rPr>
          <w:rFonts w:ascii="Times New Roman" w:hAnsi="Times New Roman" w:cs="Times New Roman"/>
          <w:sz w:val="28"/>
          <w:szCs w:val="28"/>
        </w:rPr>
        <w:lastRenderedPageBreak/>
        <w:t>свыше 10 до 15 лет – 25 процентов оклада (должностного оклада) в месяц;</w:t>
      </w:r>
    </w:p>
    <w:p w:rsidR="00400766" w:rsidRDefault="00400766" w:rsidP="00400766">
      <w:pPr>
        <w:pStyle w:val="a5"/>
        <w:ind w:left="709"/>
        <w:jc w:val="both"/>
        <w:rPr>
          <w:rFonts w:ascii="Times New Roman" w:hAnsi="Times New Roman" w:cs="Times New Roman"/>
          <w:sz w:val="28"/>
          <w:szCs w:val="28"/>
        </w:rPr>
      </w:pPr>
      <w:r>
        <w:rPr>
          <w:rFonts w:ascii="Times New Roman" w:hAnsi="Times New Roman" w:cs="Times New Roman"/>
          <w:sz w:val="28"/>
          <w:szCs w:val="28"/>
        </w:rPr>
        <w:t>свыше 15 лет – 30 процентов оклада (должностного оклада) в месяц;</w:t>
      </w:r>
    </w:p>
    <w:p w:rsidR="00903E20" w:rsidRDefault="00903E20" w:rsidP="00400766">
      <w:pPr>
        <w:pStyle w:val="a5"/>
        <w:ind w:left="709"/>
        <w:jc w:val="both"/>
        <w:rPr>
          <w:rFonts w:ascii="Times New Roman" w:hAnsi="Times New Roman" w:cs="Times New Roman"/>
          <w:sz w:val="28"/>
          <w:szCs w:val="28"/>
        </w:rPr>
      </w:pPr>
    </w:p>
    <w:p w:rsidR="00400766" w:rsidRDefault="00400766" w:rsidP="00400766">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надбавка молодым специалистам.</w:t>
      </w:r>
    </w:p>
    <w:p w:rsidR="00400766" w:rsidRDefault="00400766" w:rsidP="00400766">
      <w:pPr>
        <w:pStyle w:val="a5"/>
        <w:ind w:left="709"/>
        <w:jc w:val="both"/>
        <w:rPr>
          <w:rFonts w:ascii="Times New Roman" w:hAnsi="Times New Roman" w:cs="Times New Roman"/>
          <w:sz w:val="28"/>
          <w:szCs w:val="28"/>
        </w:rPr>
      </w:pPr>
      <w:r>
        <w:rPr>
          <w:rFonts w:ascii="Times New Roman" w:hAnsi="Times New Roman" w:cs="Times New Roman"/>
          <w:sz w:val="28"/>
          <w:szCs w:val="28"/>
        </w:rPr>
        <w:t>Молодым специалистам, занимающим должности тренеров, тренеров-преподавателей и работников спорта по должностям, включенным в ПКГ, осуществляющим спортивную подготовку на начальном и тренировочном этапах, устанавливается ежемесячная надбавка к окладу (должностному окладу) в размере до 50 процентов оклада (должностного оклада) в течение первых четырех лет со дня заключения трудового договора.</w:t>
      </w:r>
    </w:p>
    <w:p w:rsidR="00400766" w:rsidRDefault="00400766" w:rsidP="00400766">
      <w:pPr>
        <w:pStyle w:val="a5"/>
        <w:ind w:left="709"/>
        <w:jc w:val="both"/>
        <w:rPr>
          <w:rFonts w:ascii="Times New Roman" w:hAnsi="Times New Roman" w:cs="Times New Roman"/>
          <w:sz w:val="28"/>
          <w:szCs w:val="28"/>
        </w:rPr>
      </w:pPr>
      <w:r>
        <w:rPr>
          <w:rFonts w:ascii="Times New Roman" w:hAnsi="Times New Roman" w:cs="Times New Roman"/>
          <w:sz w:val="28"/>
          <w:szCs w:val="28"/>
        </w:rPr>
        <w:t>Под молодым специалистом понимается гражданин Российской Федерации не старше 35 лет</w:t>
      </w:r>
      <w:r w:rsidR="00DD79B7">
        <w:rPr>
          <w:rFonts w:ascii="Times New Roman" w:hAnsi="Times New Roman" w:cs="Times New Roman"/>
          <w:sz w:val="28"/>
          <w:szCs w:val="28"/>
        </w:rPr>
        <w:t>, окончивший образовательную организацию высшего образования или профессиональную образовательную организацию по специальности, соответствующей сфере деятельности учреждения, и впервые заключивший трудовой договор с учреждением в течение трех месяцев после окончания образовательной организации;</w:t>
      </w:r>
    </w:p>
    <w:p w:rsidR="00903E20" w:rsidRDefault="00903E20" w:rsidP="00400766">
      <w:pPr>
        <w:pStyle w:val="a5"/>
        <w:ind w:left="709"/>
        <w:jc w:val="both"/>
        <w:rPr>
          <w:rFonts w:ascii="Times New Roman" w:hAnsi="Times New Roman" w:cs="Times New Roman"/>
          <w:sz w:val="28"/>
          <w:szCs w:val="28"/>
        </w:rPr>
      </w:pPr>
    </w:p>
    <w:p w:rsidR="00DD79B7" w:rsidRDefault="00DD79B7" w:rsidP="00DD79B7">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надбавка за почетные спортивные звания, государственные награды, ведомственные почетные знаки и медали.</w:t>
      </w:r>
    </w:p>
    <w:p w:rsidR="00DD79B7" w:rsidRDefault="00DD79B7" w:rsidP="00DD79B7">
      <w:pPr>
        <w:pStyle w:val="a5"/>
        <w:ind w:left="709"/>
        <w:jc w:val="both"/>
        <w:rPr>
          <w:rFonts w:ascii="Times New Roman" w:hAnsi="Times New Roman" w:cs="Times New Roman"/>
          <w:sz w:val="28"/>
          <w:szCs w:val="28"/>
        </w:rPr>
      </w:pPr>
      <w:r>
        <w:rPr>
          <w:rFonts w:ascii="Times New Roman" w:hAnsi="Times New Roman" w:cs="Times New Roman"/>
          <w:sz w:val="28"/>
          <w:szCs w:val="28"/>
        </w:rPr>
        <w:t>Размер надбавки за почетные спортивные звания, государственные награды, ведомственные почетные знаки и медали устанавливается в размере до 50 процентов оклада (должностного оклада) в месяц.</w:t>
      </w:r>
    </w:p>
    <w:p w:rsidR="00DD79B7" w:rsidRDefault="00DD79B7" w:rsidP="00DD79B7">
      <w:pPr>
        <w:pStyle w:val="a5"/>
        <w:ind w:left="709"/>
        <w:jc w:val="both"/>
        <w:rPr>
          <w:rFonts w:ascii="Times New Roman" w:hAnsi="Times New Roman" w:cs="Times New Roman"/>
          <w:sz w:val="28"/>
          <w:szCs w:val="28"/>
        </w:rPr>
      </w:pPr>
      <w:r>
        <w:rPr>
          <w:rFonts w:ascii="Times New Roman" w:hAnsi="Times New Roman" w:cs="Times New Roman"/>
          <w:sz w:val="28"/>
          <w:szCs w:val="28"/>
        </w:rPr>
        <w:t>При наличии нескольких оснований для установления надбавки за почетные спортивные звания, государственные награды, ведомственные почетные знаки и медали стимулирующая выплата определяется по одному основанию, имеющему большее значение;</w:t>
      </w:r>
    </w:p>
    <w:p w:rsidR="00903E20" w:rsidRDefault="00903E20" w:rsidP="00DD79B7">
      <w:pPr>
        <w:pStyle w:val="a5"/>
        <w:ind w:left="709"/>
        <w:jc w:val="both"/>
        <w:rPr>
          <w:rFonts w:ascii="Times New Roman" w:hAnsi="Times New Roman" w:cs="Times New Roman"/>
          <w:sz w:val="28"/>
          <w:szCs w:val="28"/>
        </w:rPr>
      </w:pPr>
    </w:p>
    <w:p w:rsidR="00DD79B7" w:rsidRDefault="00DD79B7" w:rsidP="00DD79B7">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надбавка за квалификацию.</w:t>
      </w:r>
    </w:p>
    <w:p w:rsidR="00DD79B7" w:rsidRDefault="00DD79B7" w:rsidP="00DD79B7">
      <w:pPr>
        <w:pStyle w:val="a5"/>
        <w:ind w:left="709"/>
        <w:jc w:val="both"/>
        <w:rPr>
          <w:rFonts w:ascii="Times New Roman" w:hAnsi="Times New Roman" w:cs="Times New Roman"/>
          <w:sz w:val="28"/>
          <w:szCs w:val="28"/>
        </w:rPr>
      </w:pPr>
      <w:r>
        <w:rPr>
          <w:rFonts w:ascii="Times New Roman" w:hAnsi="Times New Roman" w:cs="Times New Roman"/>
          <w:sz w:val="28"/>
          <w:szCs w:val="28"/>
        </w:rPr>
        <w:t>Надбавка за квалификацию устанавливается к окладам (должностным окладам) тренеров, тренеров-преподавателей, работников спорта по должностям, включенным в ПКГ.</w:t>
      </w:r>
    </w:p>
    <w:p w:rsidR="00DD79B7" w:rsidRDefault="00DD79B7" w:rsidP="00DD79B7">
      <w:pPr>
        <w:pStyle w:val="a5"/>
        <w:ind w:left="709"/>
        <w:jc w:val="both"/>
        <w:rPr>
          <w:rFonts w:ascii="Times New Roman" w:hAnsi="Times New Roman" w:cs="Times New Roman"/>
          <w:sz w:val="28"/>
          <w:szCs w:val="28"/>
        </w:rPr>
      </w:pPr>
      <w:r>
        <w:rPr>
          <w:rFonts w:ascii="Times New Roman" w:hAnsi="Times New Roman" w:cs="Times New Roman"/>
          <w:sz w:val="28"/>
          <w:szCs w:val="28"/>
        </w:rPr>
        <w:t>Размер надбавки за квалификацию для тренеров, тренеров-преподавателей</w:t>
      </w:r>
      <w:r w:rsidR="006D7854">
        <w:rPr>
          <w:rFonts w:ascii="Times New Roman" w:hAnsi="Times New Roman" w:cs="Times New Roman"/>
          <w:sz w:val="28"/>
          <w:szCs w:val="28"/>
        </w:rPr>
        <w:t xml:space="preserve"> и работников спорта, включенным в ПКГ, устанавливается в размере до 50 процентов оклада (должностного оклада) в месяц с учетом присвоенной квалификационной категории</w:t>
      </w:r>
      <w:r w:rsidR="00903E20">
        <w:rPr>
          <w:rFonts w:ascii="Times New Roman" w:hAnsi="Times New Roman" w:cs="Times New Roman"/>
          <w:sz w:val="28"/>
          <w:szCs w:val="28"/>
        </w:rPr>
        <w:t>;</w:t>
      </w:r>
    </w:p>
    <w:p w:rsidR="00903E20" w:rsidRDefault="00903E20" w:rsidP="00DD79B7">
      <w:pPr>
        <w:pStyle w:val="a5"/>
        <w:ind w:left="709"/>
        <w:jc w:val="both"/>
        <w:rPr>
          <w:rFonts w:ascii="Times New Roman" w:hAnsi="Times New Roman" w:cs="Times New Roman"/>
          <w:sz w:val="28"/>
          <w:szCs w:val="28"/>
        </w:rPr>
      </w:pPr>
    </w:p>
    <w:p w:rsidR="006D7854" w:rsidRDefault="006D7854" w:rsidP="006D7854">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надбавка за специфику учреждения;</w:t>
      </w:r>
    </w:p>
    <w:p w:rsidR="006D7854" w:rsidRDefault="006D7854" w:rsidP="006D7854">
      <w:pPr>
        <w:pStyle w:val="a5"/>
        <w:ind w:left="709"/>
        <w:jc w:val="both"/>
        <w:rPr>
          <w:rFonts w:ascii="Times New Roman" w:hAnsi="Times New Roman" w:cs="Times New Roman"/>
          <w:sz w:val="28"/>
          <w:szCs w:val="28"/>
        </w:rPr>
      </w:pPr>
      <w:r>
        <w:rPr>
          <w:rFonts w:ascii="Times New Roman" w:hAnsi="Times New Roman" w:cs="Times New Roman"/>
          <w:sz w:val="28"/>
          <w:szCs w:val="28"/>
        </w:rPr>
        <w:t>Надбавка за специфику учреждения устанавливается к окладу (должностному окладу) с учетом особенностей деятельности учреждения:</w:t>
      </w:r>
    </w:p>
    <w:p w:rsidR="006D7854" w:rsidRDefault="006D7854" w:rsidP="006D7854">
      <w:pPr>
        <w:pStyle w:val="a5"/>
        <w:ind w:left="709"/>
        <w:jc w:val="both"/>
        <w:rPr>
          <w:rFonts w:ascii="Times New Roman" w:hAnsi="Times New Roman" w:cs="Times New Roman"/>
          <w:sz w:val="28"/>
          <w:szCs w:val="28"/>
        </w:rPr>
      </w:pPr>
      <w:r>
        <w:rPr>
          <w:rFonts w:ascii="Times New Roman" w:hAnsi="Times New Roman" w:cs="Times New Roman"/>
          <w:sz w:val="28"/>
          <w:szCs w:val="28"/>
        </w:rPr>
        <w:t xml:space="preserve">Работникам спорта по должностям, включенным в ПКГ, осуществляющим непосредственную работу с инвалидами и лицами с </w:t>
      </w:r>
      <w:r>
        <w:rPr>
          <w:rFonts w:ascii="Times New Roman" w:hAnsi="Times New Roman" w:cs="Times New Roman"/>
          <w:sz w:val="28"/>
          <w:szCs w:val="28"/>
        </w:rPr>
        <w:lastRenderedPageBreak/>
        <w:t>ограниченными возможностями здоровья, размер надбавки устанавливается в размере до 20 процентов оклада (должностного оклада) в месяц;</w:t>
      </w:r>
    </w:p>
    <w:p w:rsidR="00903E20" w:rsidRDefault="00903E20" w:rsidP="006D7854">
      <w:pPr>
        <w:pStyle w:val="a5"/>
        <w:ind w:left="709"/>
        <w:jc w:val="both"/>
        <w:rPr>
          <w:rFonts w:ascii="Times New Roman" w:hAnsi="Times New Roman" w:cs="Times New Roman"/>
          <w:sz w:val="28"/>
          <w:szCs w:val="28"/>
        </w:rPr>
      </w:pPr>
    </w:p>
    <w:p w:rsidR="006D7854" w:rsidRDefault="006D7854" w:rsidP="006D7854">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надбавка за напряженность и качество тренировочного процесса.</w:t>
      </w:r>
    </w:p>
    <w:p w:rsidR="006D7854" w:rsidRDefault="006D7854" w:rsidP="006D7854">
      <w:pPr>
        <w:pStyle w:val="a5"/>
        <w:ind w:left="709"/>
        <w:jc w:val="both"/>
        <w:rPr>
          <w:rFonts w:ascii="Times New Roman" w:hAnsi="Times New Roman" w:cs="Times New Roman"/>
          <w:sz w:val="28"/>
          <w:szCs w:val="28"/>
        </w:rPr>
      </w:pPr>
      <w:r>
        <w:rPr>
          <w:rFonts w:ascii="Times New Roman" w:hAnsi="Times New Roman" w:cs="Times New Roman"/>
          <w:sz w:val="28"/>
          <w:szCs w:val="28"/>
        </w:rPr>
        <w:t>Надбавка за напряженность и качество тренировочного процесса устанавливается к окладу (должностному окладу) тренеров, тренеров-преподавателей и работников спорта по должностям,</w:t>
      </w:r>
      <w:r w:rsidR="001B44F3">
        <w:rPr>
          <w:rFonts w:ascii="Times New Roman" w:hAnsi="Times New Roman" w:cs="Times New Roman"/>
          <w:sz w:val="28"/>
          <w:szCs w:val="28"/>
        </w:rPr>
        <w:t xml:space="preserve"> включенным в ПКГ.</w:t>
      </w:r>
    </w:p>
    <w:p w:rsidR="001B44F3" w:rsidRDefault="001B44F3" w:rsidP="006D7854">
      <w:pPr>
        <w:pStyle w:val="a5"/>
        <w:ind w:left="709"/>
        <w:jc w:val="both"/>
        <w:rPr>
          <w:rFonts w:ascii="Times New Roman" w:hAnsi="Times New Roman" w:cs="Times New Roman"/>
          <w:sz w:val="28"/>
          <w:szCs w:val="28"/>
        </w:rPr>
      </w:pPr>
      <w:r>
        <w:rPr>
          <w:rFonts w:ascii="Times New Roman" w:hAnsi="Times New Roman" w:cs="Times New Roman"/>
          <w:sz w:val="28"/>
          <w:szCs w:val="28"/>
        </w:rPr>
        <w:t>Надбавка за напряженность и качество тренировочного процесса рассчитывается по фактической численности спортсменов, подготовка которых осуществляется тренером, тренером-преподавателем, работником спорта, занимающим должность, включенную в ПКГ, с применением норматива оплаты труда за подготовку спортсменов на этапах спортивной подготовки и норматива оплаты труда за подготовку спортсменов высокого класса.</w:t>
      </w:r>
    </w:p>
    <w:p w:rsidR="001B44F3" w:rsidRDefault="001B44F3" w:rsidP="006D7854">
      <w:pPr>
        <w:pStyle w:val="a5"/>
        <w:ind w:left="709"/>
        <w:jc w:val="both"/>
        <w:rPr>
          <w:rFonts w:ascii="Times New Roman" w:hAnsi="Times New Roman" w:cs="Times New Roman"/>
          <w:sz w:val="28"/>
          <w:szCs w:val="28"/>
        </w:rPr>
      </w:pPr>
      <w:r>
        <w:rPr>
          <w:rFonts w:ascii="Times New Roman" w:hAnsi="Times New Roman" w:cs="Times New Roman"/>
          <w:sz w:val="28"/>
          <w:szCs w:val="28"/>
        </w:rPr>
        <w:t>Размеры указанных нормативов оплаты труда устанавливаются в Положении об оплате труда.</w:t>
      </w:r>
    </w:p>
    <w:p w:rsidR="001B44F3" w:rsidRDefault="001B44F3" w:rsidP="001B44F3">
      <w:pPr>
        <w:pStyle w:val="a5"/>
        <w:ind w:left="709"/>
        <w:jc w:val="both"/>
        <w:rPr>
          <w:rFonts w:ascii="Times New Roman" w:hAnsi="Times New Roman" w:cs="Times New Roman"/>
          <w:sz w:val="28"/>
          <w:szCs w:val="28"/>
        </w:rPr>
      </w:pPr>
      <w:r>
        <w:rPr>
          <w:rFonts w:ascii="Times New Roman" w:hAnsi="Times New Roman" w:cs="Times New Roman"/>
          <w:sz w:val="28"/>
          <w:szCs w:val="28"/>
        </w:rPr>
        <w:t>Надбавка за напряженность и качество тренировочного процесса устанавливается в размере, не превышающем 800 процентов оклада (должностного оклада) в месяц;</w:t>
      </w:r>
    </w:p>
    <w:p w:rsidR="00903E20" w:rsidRDefault="00903E20" w:rsidP="001B44F3">
      <w:pPr>
        <w:pStyle w:val="a5"/>
        <w:ind w:left="709"/>
        <w:jc w:val="both"/>
        <w:rPr>
          <w:rFonts w:ascii="Times New Roman" w:hAnsi="Times New Roman" w:cs="Times New Roman"/>
          <w:sz w:val="28"/>
          <w:szCs w:val="28"/>
        </w:rPr>
      </w:pPr>
    </w:p>
    <w:p w:rsidR="001B44F3" w:rsidRDefault="001B44F3" w:rsidP="001B44F3">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надбавка за наставничество.</w:t>
      </w:r>
    </w:p>
    <w:p w:rsidR="001B44F3" w:rsidRDefault="001B44F3" w:rsidP="001B44F3">
      <w:pPr>
        <w:pStyle w:val="a5"/>
        <w:ind w:left="709"/>
        <w:jc w:val="both"/>
        <w:rPr>
          <w:rFonts w:ascii="Times New Roman" w:hAnsi="Times New Roman" w:cs="Times New Roman"/>
          <w:sz w:val="28"/>
          <w:szCs w:val="28"/>
        </w:rPr>
      </w:pPr>
      <w:r>
        <w:rPr>
          <w:rFonts w:ascii="Times New Roman" w:hAnsi="Times New Roman" w:cs="Times New Roman"/>
          <w:sz w:val="28"/>
          <w:szCs w:val="28"/>
        </w:rPr>
        <w:t>Надбавка за наставничество устанавливается к окладу (должностному окладу) по включенным в ПКГ должностям работников спорта, осуществляющих наставничество над молодыми специалистами, занимающими должности работников спорта по должностям, включенным в ПКГ.</w:t>
      </w:r>
    </w:p>
    <w:p w:rsidR="001B44F3" w:rsidRDefault="001B44F3" w:rsidP="001B44F3">
      <w:pPr>
        <w:pStyle w:val="a5"/>
        <w:ind w:left="709"/>
        <w:jc w:val="both"/>
        <w:rPr>
          <w:rFonts w:ascii="Times New Roman" w:hAnsi="Times New Roman" w:cs="Times New Roman"/>
          <w:sz w:val="28"/>
          <w:szCs w:val="28"/>
        </w:rPr>
      </w:pPr>
      <w:r>
        <w:rPr>
          <w:rFonts w:ascii="Times New Roman" w:hAnsi="Times New Roman" w:cs="Times New Roman"/>
          <w:sz w:val="28"/>
          <w:szCs w:val="28"/>
        </w:rPr>
        <w:t>Надбавка за наставничество устанавливается в размере, не превышающем 10 процентов оклада (должностного оклада) в месяц;</w:t>
      </w:r>
    </w:p>
    <w:p w:rsidR="00903E20" w:rsidRDefault="00903E20" w:rsidP="001B44F3">
      <w:pPr>
        <w:pStyle w:val="a5"/>
        <w:ind w:left="709"/>
        <w:jc w:val="both"/>
        <w:rPr>
          <w:rFonts w:ascii="Times New Roman" w:hAnsi="Times New Roman" w:cs="Times New Roman"/>
          <w:sz w:val="28"/>
          <w:szCs w:val="28"/>
        </w:rPr>
      </w:pPr>
    </w:p>
    <w:p w:rsidR="001B44F3" w:rsidRDefault="001B44F3" w:rsidP="001B44F3">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премиальные выплаты:</w:t>
      </w:r>
    </w:p>
    <w:p w:rsidR="00903E20" w:rsidRDefault="00903E20" w:rsidP="00903E20">
      <w:pPr>
        <w:pStyle w:val="a5"/>
        <w:ind w:left="1069"/>
        <w:jc w:val="both"/>
        <w:rPr>
          <w:rFonts w:ascii="Times New Roman" w:hAnsi="Times New Roman" w:cs="Times New Roman"/>
          <w:sz w:val="28"/>
          <w:szCs w:val="28"/>
        </w:rPr>
      </w:pPr>
    </w:p>
    <w:p w:rsidR="00942CC4" w:rsidRDefault="00942CC4" w:rsidP="00942CC4">
      <w:pPr>
        <w:pStyle w:val="a5"/>
        <w:ind w:left="709"/>
        <w:jc w:val="both"/>
        <w:rPr>
          <w:rFonts w:ascii="Times New Roman" w:hAnsi="Times New Roman" w:cs="Times New Roman"/>
          <w:sz w:val="28"/>
          <w:szCs w:val="28"/>
        </w:rPr>
      </w:pPr>
      <w:r>
        <w:rPr>
          <w:rFonts w:ascii="Times New Roman" w:hAnsi="Times New Roman" w:cs="Times New Roman"/>
          <w:sz w:val="28"/>
          <w:szCs w:val="28"/>
        </w:rPr>
        <w:t>а) премия по итогам работы за месяц, за квартал, за год (далее именуется – премия по итогам работы).</w:t>
      </w:r>
    </w:p>
    <w:p w:rsidR="00942CC4" w:rsidRDefault="00942CC4" w:rsidP="00942CC4">
      <w:pPr>
        <w:pStyle w:val="a5"/>
        <w:ind w:left="709"/>
        <w:jc w:val="both"/>
        <w:rPr>
          <w:rFonts w:ascii="Times New Roman" w:hAnsi="Times New Roman" w:cs="Times New Roman"/>
          <w:sz w:val="28"/>
          <w:szCs w:val="28"/>
        </w:rPr>
      </w:pPr>
      <w:r>
        <w:rPr>
          <w:rFonts w:ascii="Times New Roman" w:hAnsi="Times New Roman" w:cs="Times New Roman"/>
          <w:sz w:val="28"/>
          <w:szCs w:val="28"/>
        </w:rPr>
        <w:t>Премия по итогам работы устанавливается к окладам (должностным окладам) тренеров, тренеров-преподавателей, работников спорта по должностям, включенным в ПКГ.</w:t>
      </w:r>
    </w:p>
    <w:p w:rsidR="00942CC4" w:rsidRDefault="00942CC4" w:rsidP="00942CC4">
      <w:pPr>
        <w:pStyle w:val="a5"/>
        <w:ind w:left="709"/>
        <w:jc w:val="both"/>
        <w:rPr>
          <w:rFonts w:ascii="Times New Roman" w:hAnsi="Times New Roman" w:cs="Times New Roman"/>
          <w:sz w:val="28"/>
          <w:szCs w:val="28"/>
        </w:rPr>
      </w:pPr>
      <w:r>
        <w:rPr>
          <w:rFonts w:ascii="Times New Roman" w:hAnsi="Times New Roman" w:cs="Times New Roman"/>
          <w:sz w:val="28"/>
          <w:szCs w:val="28"/>
        </w:rPr>
        <w:t>Общий размер указанных премий по итогам работы не должен превышать 300 процентов оклада (должностного оклада) в расчете на год.</w:t>
      </w:r>
    </w:p>
    <w:p w:rsidR="00942CC4" w:rsidRDefault="00942CC4" w:rsidP="00942CC4">
      <w:pPr>
        <w:pStyle w:val="a5"/>
        <w:ind w:left="709"/>
        <w:jc w:val="both"/>
        <w:rPr>
          <w:rFonts w:ascii="Times New Roman" w:hAnsi="Times New Roman" w:cs="Times New Roman"/>
          <w:sz w:val="28"/>
          <w:szCs w:val="28"/>
        </w:rPr>
      </w:pPr>
      <w:r>
        <w:rPr>
          <w:rFonts w:ascii="Times New Roman" w:hAnsi="Times New Roman" w:cs="Times New Roman"/>
          <w:sz w:val="28"/>
          <w:szCs w:val="28"/>
        </w:rPr>
        <w:t>Критерии и (или) целевые показатели для установления размера премии по итогам работы за месяц, за квартал, за год устанавливаются в Положении об оплате труда;</w:t>
      </w:r>
    </w:p>
    <w:p w:rsidR="00903E20" w:rsidRDefault="00903E20" w:rsidP="00942CC4">
      <w:pPr>
        <w:pStyle w:val="a5"/>
        <w:ind w:left="709"/>
        <w:jc w:val="both"/>
        <w:rPr>
          <w:rFonts w:ascii="Times New Roman" w:hAnsi="Times New Roman" w:cs="Times New Roman"/>
          <w:sz w:val="28"/>
          <w:szCs w:val="28"/>
        </w:rPr>
      </w:pPr>
    </w:p>
    <w:p w:rsidR="00942CC4" w:rsidRDefault="00942CC4" w:rsidP="00942CC4">
      <w:pPr>
        <w:pStyle w:val="a5"/>
        <w:ind w:left="709"/>
        <w:jc w:val="both"/>
        <w:rPr>
          <w:rFonts w:ascii="Times New Roman" w:hAnsi="Times New Roman" w:cs="Times New Roman"/>
          <w:sz w:val="28"/>
          <w:szCs w:val="28"/>
        </w:rPr>
      </w:pPr>
      <w:r>
        <w:rPr>
          <w:rFonts w:ascii="Times New Roman" w:hAnsi="Times New Roman" w:cs="Times New Roman"/>
          <w:sz w:val="28"/>
          <w:szCs w:val="28"/>
        </w:rPr>
        <w:lastRenderedPageBreak/>
        <w:t>б) премия за результативное участие в соревнованиях и результативную подготовку к участию в соревнованиях (далее именуется премия за результативность).</w:t>
      </w:r>
    </w:p>
    <w:p w:rsidR="00942CC4" w:rsidRDefault="00942CC4" w:rsidP="00942CC4">
      <w:pPr>
        <w:pStyle w:val="a5"/>
        <w:ind w:left="709"/>
        <w:jc w:val="both"/>
        <w:rPr>
          <w:rFonts w:ascii="Times New Roman" w:hAnsi="Times New Roman" w:cs="Times New Roman"/>
          <w:sz w:val="28"/>
          <w:szCs w:val="28"/>
        </w:rPr>
      </w:pPr>
      <w:r>
        <w:rPr>
          <w:rFonts w:ascii="Times New Roman" w:hAnsi="Times New Roman" w:cs="Times New Roman"/>
          <w:sz w:val="28"/>
          <w:szCs w:val="28"/>
        </w:rPr>
        <w:t>Премия за результативность устанавливается к окладам (должностным окладам) работников спорта по должностям, не включенным в ПКГ.</w:t>
      </w:r>
    </w:p>
    <w:p w:rsidR="00942CC4" w:rsidRDefault="00942CC4" w:rsidP="00942CC4">
      <w:pPr>
        <w:pStyle w:val="a5"/>
        <w:ind w:left="709"/>
        <w:jc w:val="both"/>
        <w:rPr>
          <w:rFonts w:ascii="Times New Roman" w:hAnsi="Times New Roman" w:cs="Times New Roman"/>
          <w:sz w:val="28"/>
          <w:szCs w:val="28"/>
        </w:rPr>
      </w:pPr>
      <w:r>
        <w:rPr>
          <w:rFonts w:ascii="Times New Roman" w:hAnsi="Times New Roman" w:cs="Times New Roman"/>
          <w:sz w:val="28"/>
          <w:szCs w:val="28"/>
        </w:rPr>
        <w:t>Размер премии за результативность не может превышать 200 процентов оклада (должностного оклада).</w:t>
      </w:r>
    </w:p>
    <w:p w:rsidR="00942CC4" w:rsidRDefault="00942CC4" w:rsidP="00942CC4">
      <w:pPr>
        <w:pStyle w:val="a5"/>
        <w:ind w:left="709"/>
        <w:jc w:val="both"/>
        <w:rPr>
          <w:rFonts w:ascii="Times New Roman" w:hAnsi="Times New Roman" w:cs="Times New Roman"/>
          <w:sz w:val="28"/>
          <w:szCs w:val="28"/>
        </w:rPr>
      </w:pPr>
      <w:r>
        <w:rPr>
          <w:rFonts w:ascii="Times New Roman" w:hAnsi="Times New Roman" w:cs="Times New Roman"/>
          <w:sz w:val="28"/>
          <w:szCs w:val="28"/>
        </w:rPr>
        <w:t>Критерии и (или) целевые показатели для установления размера премии за результативность устанавливаются в Положении об оплате труда;</w:t>
      </w:r>
    </w:p>
    <w:p w:rsidR="00903E20" w:rsidRDefault="00903E20" w:rsidP="00942CC4">
      <w:pPr>
        <w:pStyle w:val="a5"/>
        <w:ind w:left="709"/>
        <w:jc w:val="both"/>
        <w:rPr>
          <w:rFonts w:ascii="Times New Roman" w:hAnsi="Times New Roman" w:cs="Times New Roman"/>
          <w:sz w:val="28"/>
          <w:szCs w:val="28"/>
        </w:rPr>
      </w:pPr>
    </w:p>
    <w:p w:rsidR="00942CC4" w:rsidRDefault="00942CC4" w:rsidP="00942CC4">
      <w:pPr>
        <w:pStyle w:val="a5"/>
        <w:ind w:left="709"/>
        <w:jc w:val="both"/>
        <w:rPr>
          <w:rFonts w:ascii="Times New Roman" w:hAnsi="Times New Roman" w:cs="Times New Roman"/>
          <w:sz w:val="28"/>
          <w:szCs w:val="28"/>
        </w:rPr>
      </w:pPr>
      <w:r>
        <w:rPr>
          <w:rFonts w:ascii="Times New Roman" w:hAnsi="Times New Roman" w:cs="Times New Roman"/>
          <w:sz w:val="28"/>
          <w:szCs w:val="28"/>
        </w:rPr>
        <w:t>в)</w:t>
      </w:r>
      <w:r w:rsidR="008F6C84">
        <w:rPr>
          <w:rFonts w:ascii="Times New Roman" w:hAnsi="Times New Roman" w:cs="Times New Roman"/>
          <w:sz w:val="28"/>
          <w:szCs w:val="28"/>
        </w:rPr>
        <w:t xml:space="preserve"> </w:t>
      </w:r>
      <w:r w:rsidR="008F1E68">
        <w:rPr>
          <w:rFonts w:ascii="Times New Roman" w:hAnsi="Times New Roman" w:cs="Times New Roman"/>
          <w:sz w:val="28"/>
          <w:szCs w:val="28"/>
        </w:rPr>
        <w:t>единовременная премия (за дл</w:t>
      </w:r>
      <w:r w:rsidR="008F6C84">
        <w:rPr>
          <w:rFonts w:ascii="Times New Roman" w:hAnsi="Times New Roman" w:cs="Times New Roman"/>
          <w:sz w:val="28"/>
          <w:szCs w:val="28"/>
        </w:rPr>
        <w:t>ительную безупречную работу, большой вклад в развитие отрасли и в связи с праздничными и юбилейными датами (по достижении возраста 50 лет и каждые пять лет), при увольнении в связи с уходом на пенсию).</w:t>
      </w:r>
    </w:p>
    <w:p w:rsidR="008F6C84" w:rsidRDefault="008F6C84" w:rsidP="00942CC4">
      <w:pPr>
        <w:pStyle w:val="a5"/>
        <w:ind w:left="709"/>
        <w:jc w:val="both"/>
        <w:rPr>
          <w:rFonts w:ascii="Times New Roman" w:hAnsi="Times New Roman" w:cs="Times New Roman"/>
          <w:sz w:val="28"/>
          <w:szCs w:val="28"/>
        </w:rPr>
      </w:pPr>
      <w:r>
        <w:rPr>
          <w:rFonts w:ascii="Times New Roman" w:hAnsi="Times New Roman" w:cs="Times New Roman"/>
          <w:sz w:val="28"/>
          <w:szCs w:val="28"/>
        </w:rPr>
        <w:t>Единовременная премия устанавливается в размере до 100 процентов оклада (должностного оклада).</w:t>
      </w:r>
    </w:p>
    <w:p w:rsidR="008F6C84" w:rsidRDefault="008F6C84" w:rsidP="00942CC4">
      <w:pPr>
        <w:pStyle w:val="a5"/>
        <w:ind w:left="709"/>
        <w:jc w:val="both"/>
        <w:rPr>
          <w:rFonts w:ascii="Times New Roman" w:hAnsi="Times New Roman" w:cs="Times New Roman"/>
          <w:sz w:val="28"/>
          <w:szCs w:val="28"/>
        </w:rPr>
      </w:pPr>
    </w:p>
    <w:p w:rsidR="008F6C84" w:rsidRDefault="008F6C84" w:rsidP="008F6C84">
      <w:pPr>
        <w:pStyle w:val="a5"/>
        <w:numPr>
          <w:ilvl w:val="1"/>
          <w:numId w:val="1"/>
        </w:numPr>
        <w:jc w:val="both"/>
        <w:rPr>
          <w:rFonts w:ascii="Times New Roman" w:hAnsi="Times New Roman" w:cs="Times New Roman"/>
          <w:sz w:val="28"/>
          <w:szCs w:val="28"/>
        </w:rPr>
      </w:pPr>
      <w:r>
        <w:rPr>
          <w:rFonts w:ascii="Times New Roman" w:hAnsi="Times New Roman" w:cs="Times New Roman"/>
          <w:sz w:val="28"/>
          <w:szCs w:val="28"/>
        </w:rPr>
        <w:t>Конкретные виды выплат стимулирующего характера из числа предусмотренных подпунктом 9.1 настоящих Общих требований, размеры (фиксированные или предельные) и порядок их применения устанавливаются в Положении об оплате труда.</w:t>
      </w:r>
    </w:p>
    <w:p w:rsidR="008F6C84" w:rsidRDefault="008F6C84" w:rsidP="008F6C84">
      <w:pPr>
        <w:pStyle w:val="a5"/>
        <w:numPr>
          <w:ilvl w:val="1"/>
          <w:numId w:val="1"/>
        </w:numPr>
        <w:jc w:val="both"/>
        <w:rPr>
          <w:rFonts w:ascii="Times New Roman" w:hAnsi="Times New Roman" w:cs="Times New Roman"/>
          <w:sz w:val="28"/>
          <w:szCs w:val="28"/>
        </w:rPr>
      </w:pPr>
      <w:r>
        <w:rPr>
          <w:rFonts w:ascii="Times New Roman" w:hAnsi="Times New Roman" w:cs="Times New Roman"/>
          <w:sz w:val="28"/>
          <w:szCs w:val="28"/>
        </w:rPr>
        <w:t>Выплаты стимулирующего характера не образуют новый оклад (должностной оклад) и не учитываются при начислении иных выплат стимулирующего и компенсационного характера.</w:t>
      </w:r>
    </w:p>
    <w:p w:rsidR="008F6C84" w:rsidRPr="00B049AC" w:rsidRDefault="008F6C84" w:rsidP="00E204F5">
      <w:pPr>
        <w:pStyle w:val="a5"/>
        <w:numPr>
          <w:ilvl w:val="1"/>
          <w:numId w:val="1"/>
        </w:numPr>
        <w:jc w:val="both"/>
        <w:rPr>
          <w:rFonts w:ascii="Times New Roman" w:hAnsi="Times New Roman" w:cs="Times New Roman"/>
          <w:sz w:val="28"/>
          <w:szCs w:val="28"/>
        </w:rPr>
      </w:pPr>
      <w:r w:rsidRPr="00B049AC">
        <w:rPr>
          <w:rFonts w:ascii="Times New Roman" w:hAnsi="Times New Roman" w:cs="Times New Roman"/>
          <w:sz w:val="28"/>
          <w:szCs w:val="28"/>
        </w:rPr>
        <w:t>Решение о введении соответствующих выплат стимулирующего характера и об установлении их конкретных размеров принимается руководителем учреждения с учетом обеспечения указанных выплат финансовыми средствами.</w:t>
      </w:r>
    </w:p>
    <w:p w:rsidR="008F6C84" w:rsidRDefault="008F6C84" w:rsidP="008F6C84">
      <w:pPr>
        <w:pStyle w:val="a5"/>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Раздел «Другие вопросы оплаты труда» регулируют вопросы оказания работникам учреждений материальной помощи из фонда оплаты труда, установление доплаты до минимального размера оплаты труда, установление сдельных систем оплаты труда</w:t>
      </w:r>
      <w:r w:rsidR="00903E20">
        <w:rPr>
          <w:rFonts w:ascii="Times New Roman" w:hAnsi="Times New Roman" w:cs="Times New Roman"/>
          <w:sz w:val="28"/>
          <w:szCs w:val="28"/>
        </w:rPr>
        <w:t xml:space="preserve"> работников учреждений и другие вопросы.</w:t>
      </w:r>
    </w:p>
    <w:p w:rsidR="00903E20" w:rsidRDefault="00903E20" w:rsidP="00903E20">
      <w:pPr>
        <w:pStyle w:val="a5"/>
        <w:ind w:left="720"/>
        <w:jc w:val="both"/>
        <w:rPr>
          <w:rFonts w:ascii="Times New Roman" w:hAnsi="Times New Roman" w:cs="Times New Roman"/>
          <w:sz w:val="28"/>
          <w:szCs w:val="28"/>
        </w:rPr>
      </w:pPr>
      <w:r>
        <w:rPr>
          <w:rFonts w:ascii="Times New Roman" w:hAnsi="Times New Roman" w:cs="Times New Roman"/>
          <w:sz w:val="28"/>
          <w:szCs w:val="28"/>
        </w:rPr>
        <w:t>10.1 Из фонда оплаты труда учреждения работникам учреждения может предоставляться материальная помощь в порядке и на условиях, определенных локальным нормативным актом учреждения и (или) коллективным договором.</w:t>
      </w:r>
    </w:p>
    <w:p w:rsidR="00903E20" w:rsidRDefault="00903E20" w:rsidP="00903E20">
      <w:pPr>
        <w:pStyle w:val="a5"/>
        <w:ind w:left="720"/>
        <w:jc w:val="both"/>
        <w:rPr>
          <w:rFonts w:ascii="Times New Roman" w:hAnsi="Times New Roman" w:cs="Times New Roman"/>
          <w:sz w:val="28"/>
          <w:szCs w:val="28"/>
        </w:rPr>
      </w:pPr>
      <w:r>
        <w:rPr>
          <w:rFonts w:ascii="Times New Roman" w:hAnsi="Times New Roman" w:cs="Times New Roman"/>
          <w:sz w:val="28"/>
          <w:szCs w:val="28"/>
        </w:rPr>
        <w:t>Размер материальной помощи работникам учреждения не должен превышать 200 процентов оклада (должностного оклада) в расчете на год.</w:t>
      </w:r>
      <w:bookmarkStart w:id="1" w:name="_GoBack"/>
      <w:bookmarkEnd w:id="1"/>
    </w:p>
    <w:sectPr w:rsidR="00903E20" w:rsidSect="009505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7D27"/>
    <w:multiLevelType w:val="hybridMultilevel"/>
    <w:tmpl w:val="3CEA2FAA"/>
    <w:lvl w:ilvl="0" w:tplc="13588972">
      <w:start w:val="1"/>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abstractNum w:abstractNumId="1" w15:restartNumberingAfterBreak="0">
    <w:nsid w:val="134038CE"/>
    <w:multiLevelType w:val="multilevel"/>
    <w:tmpl w:val="53844E34"/>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72D073ED"/>
    <w:multiLevelType w:val="hybridMultilevel"/>
    <w:tmpl w:val="30CE9624"/>
    <w:lvl w:ilvl="0" w:tplc="E42E6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E19"/>
    <w:rsid w:val="000512F9"/>
    <w:rsid w:val="00057560"/>
    <w:rsid w:val="00087F9A"/>
    <w:rsid w:val="000A30EE"/>
    <w:rsid w:val="00121D92"/>
    <w:rsid w:val="001336ED"/>
    <w:rsid w:val="0013589A"/>
    <w:rsid w:val="00152E30"/>
    <w:rsid w:val="0019508B"/>
    <w:rsid w:val="001B44F3"/>
    <w:rsid w:val="00215A63"/>
    <w:rsid w:val="00215C6A"/>
    <w:rsid w:val="002A6B82"/>
    <w:rsid w:val="002F7017"/>
    <w:rsid w:val="0037523E"/>
    <w:rsid w:val="00380D1F"/>
    <w:rsid w:val="003A2F4D"/>
    <w:rsid w:val="003C336D"/>
    <w:rsid w:val="003E211F"/>
    <w:rsid w:val="00400766"/>
    <w:rsid w:val="00426401"/>
    <w:rsid w:val="00495E0D"/>
    <w:rsid w:val="004E1EF1"/>
    <w:rsid w:val="00576A81"/>
    <w:rsid w:val="005C33C6"/>
    <w:rsid w:val="006D7854"/>
    <w:rsid w:val="006F12B2"/>
    <w:rsid w:val="0073794A"/>
    <w:rsid w:val="007849A6"/>
    <w:rsid w:val="008063E7"/>
    <w:rsid w:val="00841665"/>
    <w:rsid w:val="008F1E68"/>
    <w:rsid w:val="008F32CA"/>
    <w:rsid w:val="008F6C84"/>
    <w:rsid w:val="00903E20"/>
    <w:rsid w:val="00942CC4"/>
    <w:rsid w:val="00A11E19"/>
    <w:rsid w:val="00A21718"/>
    <w:rsid w:val="00A615F1"/>
    <w:rsid w:val="00A70A79"/>
    <w:rsid w:val="00A76CDD"/>
    <w:rsid w:val="00A92083"/>
    <w:rsid w:val="00A96658"/>
    <w:rsid w:val="00AA12DC"/>
    <w:rsid w:val="00AB36F7"/>
    <w:rsid w:val="00AF41F4"/>
    <w:rsid w:val="00B049AC"/>
    <w:rsid w:val="00B61A8C"/>
    <w:rsid w:val="00BA01B8"/>
    <w:rsid w:val="00C60596"/>
    <w:rsid w:val="00C62EB8"/>
    <w:rsid w:val="00C72868"/>
    <w:rsid w:val="00C91D18"/>
    <w:rsid w:val="00CE7AB2"/>
    <w:rsid w:val="00D04A91"/>
    <w:rsid w:val="00D0520D"/>
    <w:rsid w:val="00D1703E"/>
    <w:rsid w:val="00D6002C"/>
    <w:rsid w:val="00D96D50"/>
    <w:rsid w:val="00DA1DBC"/>
    <w:rsid w:val="00DD79B7"/>
    <w:rsid w:val="00E643F5"/>
    <w:rsid w:val="00F20A2A"/>
    <w:rsid w:val="00F24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79D24"/>
  <w15:docId w15:val="{35B2FE3B-C1D9-4B47-AB57-7691F80F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E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E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1E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1E19"/>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152E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semiHidden/>
    <w:unhideWhenUsed/>
    <w:rsid w:val="00152E30"/>
    <w:rPr>
      <w:color w:val="0000FF"/>
      <w:u w:val="single"/>
    </w:rPr>
  </w:style>
  <w:style w:type="paragraph" w:styleId="a5">
    <w:name w:val="No Spacing"/>
    <w:uiPriority w:val="1"/>
    <w:qFormat/>
    <w:rsid w:val="007379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C0C79B855424D3BBF22F5044AB4DFAACC320A90B6AE57FD58131B14CE28E68C34EEF37B8109EB25833E8EFE2B38674091F79A9AEn0w7F" TargetMode="External"/><Relationship Id="rId3" Type="http://schemas.openxmlformats.org/officeDocument/2006/relationships/styles" Target="styles.xml"/><Relationship Id="rId7" Type="http://schemas.openxmlformats.org/officeDocument/2006/relationships/hyperlink" Target="consultantplus://offline/ref=11C0C79B855424D3BBF22F5044AB4DFAACC320A90B6AE57FD58131B14CE28E68C34EEF37B91B9EB25833E8EFE2B38674091F79A9AEn0w7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1C0C79B855424D3BBF22F5044AB4DFAACC320A90B6AE57FD58131B14CE28E68C34EEF31B9129CEF087CE9B3A6E095750E1F7AA8B205368FnCw2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1C0C79B855424D3BBF22F5044AB4DFAACC320A90B6AE57FD58131B14CE28E68C34EEF31B91395E6017CE9B3A6E095750E1F7AA8B205368FnCw2F" TargetMode="External"/><Relationship Id="rId4" Type="http://schemas.openxmlformats.org/officeDocument/2006/relationships/settings" Target="settings.xml"/><Relationship Id="rId9" Type="http://schemas.openxmlformats.org/officeDocument/2006/relationships/hyperlink" Target="consultantplus://offline/ref=11C0C79B855424D3BBF22F5044AB4DFAACC320A90B6AE57FD58131B14CE28E68C34EEF37B8179EB25833E8EFE2B38674091F79A9AEn0w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BA6D7CC-710E-490D-A7D9-AD76E1D1B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10</Pages>
  <Words>3448</Words>
  <Characters>19656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Суровикинского муниципального района</Company>
  <LinksUpToDate>false</LinksUpToDate>
  <CharactersWithSpaces>23058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Пользователь Windows</cp:lastModifiedBy>
  <cp:revision>16</cp:revision>
  <cp:lastPrinted>2019-12-13T11:34:00Z</cp:lastPrinted>
  <dcterms:created xsi:type="dcterms:W3CDTF">2020-11-06T07:09:00Z</dcterms:created>
  <dcterms:modified xsi:type="dcterms:W3CDTF">2020-11-11T07:31:00Z</dcterms:modified>
</cp:coreProperties>
</file>