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F95341" w:rsidP="00F95341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5341" w:rsidRDefault="00F95341" w:rsidP="00F95341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бюджетного учета</w:t>
      </w:r>
    </w:p>
    <w:p w:rsidR="00F95341" w:rsidRDefault="00F95341" w:rsidP="00F95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счетов</w:t>
      </w:r>
    </w:p>
    <w:tbl>
      <w:tblPr>
        <w:tblW w:w="10432" w:type="pct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2817"/>
        <w:gridCol w:w="694"/>
        <w:gridCol w:w="1270"/>
        <w:gridCol w:w="1276"/>
        <w:gridCol w:w="1406"/>
        <w:gridCol w:w="1863"/>
        <w:gridCol w:w="5269"/>
        <w:gridCol w:w="3341"/>
        <w:gridCol w:w="1881"/>
        <w:gridCol w:w="1970"/>
        <w:gridCol w:w="1970"/>
        <w:gridCol w:w="1970"/>
        <w:gridCol w:w="1970"/>
        <w:gridCol w:w="1970"/>
      </w:tblGrid>
      <w:tr w:rsidR="00F95341" w:rsidRPr="00595EF2" w:rsidTr="00FE3A09">
        <w:trPr>
          <w:gridAfter w:val="7"/>
          <w:wAfter w:w="2540" w:type="pct"/>
          <w:trHeight w:val="417"/>
        </w:trPr>
        <w:tc>
          <w:tcPr>
            <w:tcW w:w="1572" w:type="pct"/>
            <w:gridSpan w:val="6"/>
          </w:tcPr>
          <w:p w:rsidR="00F95341" w:rsidRPr="00595EF2" w:rsidRDefault="00F95341" w:rsidP="00FE3A0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595EF2">
              <w:rPr>
                <w:sz w:val="20"/>
                <w:szCs w:val="20"/>
              </w:rPr>
              <w:t>Номер счета учета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595EF2">
              <w:rPr>
                <w:sz w:val="20"/>
                <w:szCs w:val="20"/>
              </w:rPr>
              <w:t>Наименование счета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pStyle w:val="Normalunindented"/>
            </w:pPr>
            <w:r w:rsidRPr="00595EF2">
              <w:t>1 – 17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pStyle w:val="Normalunindented"/>
            </w:pPr>
            <w:r w:rsidRPr="00595EF2">
              <w:t>18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pStyle w:val="Normalunindented"/>
            </w:pPr>
            <w:r w:rsidRPr="00595EF2">
              <w:t>19 – 21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pStyle w:val="Normalunindented"/>
            </w:pPr>
            <w:r w:rsidRPr="00595EF2">
              <w:t>22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pStyle w:val="Normalunindented"/>
            </w:pPr>
            <w:r w:rsidRPr="00595EF2">
              <w:t>23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pStyle w:val="Normalunindented"/>
            </w:pPr>
            <w:r w:rsidRPr="00595EF2">
              <w:t>24 – 26</w:t>
            </w:r>
          </w:p>
        </w:tc>
        <w:tc>
          <w:tcPr>
            <w:tcW w:w="888" w:type="pct"/>
            <w:vMerge w:val="restart"/>
          </w:tcPr>
          <w:p w:rsidR="00F95341" w:rsidRPr="00595EF2" w:rsidRDefault="00F95341" w:rsidP="00FE3A09">
            <w:pPr>
              <w:pStyle w:val="Normalunindented"/>
            </w:pPr>
          </w:p>
        </w:tc>
      </w:tr>
      <w:tr w:rsidR="00F95341" w:rsidRPr="00595EF2" w:rsidTr="00FE3A09">
        <w:trPr>
          <w:gridAfter w:val="7"/>
          <w:wAfter w:w="2540" w:type="pct"/>
          <w:trHeight w:val="375"/>
        </w:trPr>
        <w:tc>
          <w:tcPr>
            <w:tcW w:w="475" w:type="pct"/>
            <w:vMerge w:val="restart"/>
          </w:tcPr>
          <w:p w:rsidR="00F95341" w:rsidRPr="00595EF2" w:rsidRDefault="00F95341" w:rsidP="00FE3A09">
            <w:pPr>
              <w:pStyle w:val="Normalunindented"/>
            </w:pPr>
            <w:r w:rsidRPr="00595EF2">
              <w:t>Код аналитический классификационный по БК</w:t>
            </w:r>
          </w:p>
        </w:tc>
        <w:tc>
          <w:tcPr>
            <w:tcW w:w="117" w:type="pct"/>
            <w:vMerge w:val="restart"/>
          </w:tcPr>
          <w:p w:rsidR="00F95341" w:rsidRPr="00595EF2" w:rsidRDefault="00F95341" w:rsidP="00FE3A09">
            <w:pPr>
              <w:pStyle w:val="Normalunindented"/>
            </w:pPr>
            <w:r w:rsidRPr="00595EF2">
              <w:t>Код вида деятельности</w:t>
            </w:r>
          </w:p>
        </w:tc>
        <w:tc>
          <w:tcPr>
            <w:tcW w:w="666" w:type="pct"/>
            <w:gridSpan w:val="3"/>
          </w:tcPr>
          <w:p w:rsidR="00F95341" w:rsidRPr="00595EF2" w:rsidRDefault="00F95341" w:rsidP="00FE3A09">
            <w:pPr>
              <w:pStyle w:val="Normalunindented"/>
            </w:pPr>
            <w:r w:rsidRPr="00595EF2">
              <w:t>Код синтетического счета</w:t>
            </w:r>
          </w:p>
        </w:tc>
        <w:tc>
          <w:tcPr>
            <w:tcW w:w="314" w:type="pct"/>
            <w:vMerge w:val="restart"/>
          </w:tcPr>
          <w:p w:rsidR="00F95341" w:rsidRPr="00595EF2" w:rsidRDefault="00F95341" w:rsidP="00FE3A09">
            <w:pPr>
              <w:pStyle w:val="Normalunindented"/>
            </w:pPr>
            <w:r w:rsidRPr="00595EF2">
              <w:t>Код аналитический по КОСГУ</w:t>
            </w:r>
          </w:p>
        </w:tc>
        <w:tc>
          <w:tcPr>
            <w:tcW w:w="888" w:type="pct"/>
            <w:vMerge/>
          </w:tcPr>
          <w:p w:rsidR="00F95341" w:rsidRPr="00595EF2" w:rsidRDefault="00F95341" w:rsidP="00FE3A09">
            <w:pPr>
              <w:pStyle w:val="Normalunindented"/>
            </w:pP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  <w:vMerge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F95341" w:rsidRPr="00595EF2" w:rsidRDefault="00F95341" w:rsidP="00FE3A0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595EF2">
              <w:rPr>
                <w:sz w:val="20"/>
                <w:szCs w:val="20"/>
              </w:rPr>
              <w:t>Код объекта учета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595EF2">
              <w:rPr>
                <w:sz w:val="20"/>
                <w:szCs w:val="20"/>
              </w:rPr>
              <w:t>Код группы(с аналитикой, предусмотренной учетной политикой)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pStyle w:val="Normalunindented"/>
              <w:keepNext/>
              <w:jc w:val="center"/>
              <w:rPr>
                <w:sz w:val="20"/>
                <w:szCs w:val="20"/>
              </w:rPr>
            </w:pPr>
            <w:r w:rsidRPr="00595EF2">
              <w:rPr>
                <w:sz w:val="20"/>
                <w:szCs w:val="20"/>
              </w:rPr>
              <w:t>Код вида(с аналитикой, предусмотренной учетной политикой)</w:t>
            </w:r>
          </w:p>
        </w:tc>
        <w:tc>
          <w:tcPr>
            <w:tcW w:w="314" w:type="pct"/>
            <w:vMerge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  <w:vMerge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4" w:type="pct"/>
            <w:shd w:val="clear" w:color="auto" w:fill="auto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Жилые помещения – недвижимое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Нежилые помещения (здания и сооружения) – недвижимое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Инвестиционная недвижимость – недвижимое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Транспортные средства – недвижимое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Нежилые помещения (здания и сооружения) – особо ценное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Машины и оборудование – особо ценное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Транспортные средства – особо ценное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Инвентарь производственный и хозяйственный  – особо ценное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Биологические ресурсы – особо ценное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Прочие основные средства – особо ценное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Нежилые помещения (здания и сооружения) –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Инвестиционная недвижимость –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Машины и оборудование –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Транспортные средства –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Инвентарь производственный и хозяйственный  –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Биологические ресурсы –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Прочие основные средства –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90201040000000000000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Земля - недвижимое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90201040000000000000</w:t>
            </w:r>
          </w:p>
        </w:tc>
        <w:tc>
          <w:tcPr>
            <w:tcW w:w="117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нежилых помещений (зданий и сооружений) - недвижимого имущества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нежилых помещений (зданий и сооружений) - иного движимого имущества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90211010000000000000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90203090000000000000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машин и оборудования - иного движимого имущества учреждения</w:t>
            </w:r>
          </w:p>
        </w:tc>
      </w:tr>
      <w:tr w:rsidR="00F95341" w:rsidRPr="00595EF2" w:rsidTr="00FE3A09">
        <w:trPr>
          <w:gridAfter w:val="7"/>
          <w:wAfter w:w="2540" w:type="pct"/>
          <w:trHeight w:val="643"/>
        </w:trPr>
        <w:tc>
          <w:tcPr>
            <w:tcW w:w="475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транспортных средств- иного движимого имущества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 инвентаря производственного и хозяйственного - иного движимого имущества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прочих основных средств - иного движимого имущества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недвижимого имущества в составе имущества казны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прав пользования нежилыми помещениями (зданиями и сооружениями)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прав пользования машинами и оборудованием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прав пользования инвентарем производственном и хозяйственным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недвижимого имущества в составе имущества казны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90201130000000000000</w:t>
            </w:r>
          </w:p>
        </w:tc>
        <w:tc>
          <w:tcPr>
            <w:tcW w:w="117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Амортизация движимого имущества в составе имущества казны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5EF2">
              <w:rPr>
                <w:rFonts w:ascii="Times New Roman" w:hAnsi="Times New Roman" w:cs="Times New Roman"/>
                <w:color w:val="000000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5EF2">
              <w:rPr>
                <w:rFonts w:ascii="Times New Roman" w:hAnsi="Times New Roman" w:cs="Times New Roman"/>
                <w:color w:val="000000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color w:val="000000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Горюче-смазочные материалы -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Строительные материалы -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Мягкий инвентарь -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440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Прочие материальные запасы - иное движимое имущество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9020502990004014К414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КС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Вложения в основные средства - недвижимое имущество. Капитальное строительство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90204129900020280244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 xml:space="preserve">90210069000070530244       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902110117100071150244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Вложения в основные средства - иное движимое имущество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Недвижимое имущество, составляющее казну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Движимое имущество, составляющее казну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Непроизведенные активы, составляющие казну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Материальные запасы, составляющие казну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Права пользования нежилыми помещениями (зданиями и сооружениями)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Право пользования машинами и оборудованием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450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Право пользования инвентарем производственным и хозяйственным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Касса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Денежные документы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Участие в государственных (муниципальных) учреждениях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90211105013050000120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90211105013130000120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90211105025050000120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90211105035050000120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90211105075050000120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90211107015050000120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операционной аренды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90211105013050000120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90211105013130000120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90211105025050000120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90211105035050000120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90211105075050000120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90211107015050000120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платежей при пользовании природными ресурсами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90211302065050000130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90211302995050000130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платежей при пользовании природными ресурсами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90211406013050000430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90211690050050000140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90211633050050000140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90211690050050000140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90220225467050000151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90220229999050000151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90220230022050000151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90220230024050000151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90220235120050000151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90220235930050000151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90220240014050000151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90220245160050000151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90221960010050000150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безвозмездным поступлениям от других бюджетов бюджетной системы Российской Федерации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90211402052050000410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90211402053050000410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90211406013050000430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90211406013130000430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операций с основными средствами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90211406013130000430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90211406013050000430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операций с непроизведенными активами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90211402052050000440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операций с материальными запасами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90211701050050000180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90211705050050000180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невыясненным поступлениям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90211705050050000180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90211701050050000180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иным доходам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660,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оплате труда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90213139000059320122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авансам по прочим выплатам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90201029000000030129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начислениям по выплате на оплату труда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услугам связи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транспортным услугам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Расчеты по авансам по коммунальным услугам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арендной плате за пользование имуществом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90204709900020680244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работам, услугам по содержанию имущества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90201059900051200244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прочим  работам, услугам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90203099900020400244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90201059900051200244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страхованию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приобретению основных средств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приобретению нематериальных активов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90207070310020040244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tabs>
                <w:tab w:val="left" w:pos="285"/>
              </w:tabs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tabs>
                <w:tab w:val="left" w:pos="285"/>
              </w:tabs>
              <w:ind w:firstLine="3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приобретению материальных запасов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с подотчетными лицами по прочим выплатам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Расчеты с подотчетными лицами по оплате услуг связи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90204709900020680244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90211139900020400244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90201059900051200244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90201049000070040122</w:t>
            </w:r>
          </w:p>
          <w:p w:rsidR="00F95341" w:rsidRPr="00595EF2" w:rsidRDefault="00F95341" w:rsidP="00FE3A09">
            <w:pPr>
              <w:keepNext/>
              <w:ind w:firstLine="3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прочих работ, услуг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90201059900051200244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с подотчетными лицами по оплате страхования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с подотчетными лицами по приобретению основных средств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с подотчетными лицами по приобретению нематериальных активов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347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345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346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349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Расчеты с подотчетными лицами по приобретению материальных запасов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90210032000010850321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авансам по пособиям по социальной помощи населению в денежной форме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90211623051050000000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доходам от страховых возмещений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90211105013050000120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90211105013130000120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90211105025050000120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90211105035050000120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90211105075050000120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90211107015050000120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90211406013050000430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90211690050050000140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90220225467050000150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90220229999050000150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90220230022050000150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90220230024050000150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90220235120050000150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90220235930050000150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90220240014050000150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90221960010050000150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90211302065050000130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90211302995050000130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90211402052050000440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90211402053050000410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90211406013130000430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90211633050050000140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90211705050050000180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90211701050050000180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90211623051050000000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Расчеты с финансовым органом по поступлениям в бюджет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с финансовым органом по наличным денежным средствам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заработной плате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прочим несоциальным выплатам персоналу в денежной форме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начислениям на выплаты по оплате труда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услугам связи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транспортным услугам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коммунальным услугам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арендной плате за пользование имуществом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90204709900020680244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работам, услугам по содержанию имущества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90201059900051200244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прочим работам, услугам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90201059900051200244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5EF2">
              <w:rPr>
                <w:rFonts w:ascii="Times New Roman" w:hAnsi="Times New Roman" w:cs="Times New Roman"/>
                <w:color w:val="000000"/>
                <w:sz w:val="20"/>
              </w:rPr>
              <w:t>227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страхованию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90201139000059320244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услугам, работам для целей капитальных вложений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приобретению основных средств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347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345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346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349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приобретению материальных запасов</w:t>
            </w:r>
          </w:p>
        </w:tc>
      </w:tr>
      <w:tr w:rsidR="00F95341" w:rsidRPr="00595EF2" w:rsidTr="00FE3A09">
        <w:trPr>
          <w:gridAfter w:val="7"/>
          <w:wAfter w:w="2540" w:type="pct"/>
          <w:trHeight w:val="790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ind w:firstLine="59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90212026300060120621</w:t>
            </w:r>
          </w:p>
          <w:p w:rsidR="00F95341" w:rsidRPr="00595EF2" w:rsidRDefault="00F95341" w:rsidP="00FE3A09">
            <w:pPr>
              <w:keepNext/>
              <w:ind w:firstLine="59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ind w:firstLine="59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ind w:firstLine="59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ind w:firstLine="59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ind w:firstLine="597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 xml:space="preserve">90212019900060120622           </w:t>
            </w:r>
            <w:r w:rsidRPr="00595EF2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902110217300</w:t>
            </w: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S4952540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251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262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пособиям по социальной помощи населению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595E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595E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социальным пособиям и компенсациям персоналу в денежной форме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90201139900080870853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штрафам за нарушение условий контрактов (договоров)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90213149900020009244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90211011710020340113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иным расходам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297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иным выплатам текущего характера организациям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налогу на доходы физических лиц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прочим платежам в бюджет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дополнительным страховым взносам на пенсионное страхование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90210069000070530129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90201049900080140851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налогу на имущество организаций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земельному налогу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средствам, полученным во временное распоряжение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удержаниям из выплат по оплате труда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227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228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310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340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Расчеты по платежам из бюджета с финансовым органом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00000000000000000000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00000000000000000180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90220225467050000150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90220229999050000150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90220230022050000150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90220230024050000150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90220235120050000150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90220235930050000150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90220240014050000150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90220227112050000150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90221960010050000150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90211105013050000120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90211105013130000120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90211105025050000120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90211105035050000120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90211105075050000120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90211107015050000120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90211302065050000130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90211302995050000130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90211402053050000410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90211402052050000440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90211406013050000430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90211406013130000430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90211623051050000140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90211633050050000140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90211690050050000140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90211701050050000180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90211705050050000180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90220225232050000150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Доходы текущего финансового года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Расходы текущего финансового года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Финансовый результат прошлых отчетных периодов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00000000000000000000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00000000000000000180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Доходы будущих периодов</w:t>
            </w:r>
          </w:p>
        </w:tc>
      </w:tr>
      <w:tr w:rsidR="00F95341" w:rsidRPr="00595EF2" w:rsidTr="00FE3A09">
        <w:trPr>
          <w:gridAfter w:val="6"/>
          <w:wAfter w:w="1977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296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Лимиты бюджетных обязательств к распределению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341" w:rsidRPr="00595EF2" w:rsidTr="00FE3A09">
        <w:trPr>
          <w:gridAfter w:val="6"/>
          <w:wAfter w:w="1977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Лимиты бюджетных обязательств получателей бюджетных средств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341" w:rsidRPr="00595EF2" w:rsidTr="00FE3A09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Полученные лимиты бюджетных обязательств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Расчеты по прочим выплатам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Принятые обязательства на текущий финансовый год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Принятые денежные обязательства на текущий финансовый год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271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Бюджетные ассигнования к распределению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90201029000000030122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90201029000000030129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90201049000070010129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90213139000059320129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90210069000070530129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90201049000000010244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90201131840020030244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90201139000059320244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90211139900020400244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90203099900020400244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90203149900020090244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90204129900020280244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90204121820020160244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90204126200020320244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90207070320010100244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90207070310020040244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90207070350020130244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90207070360020140244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90210069000070530244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90212026300060120621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90212026300070840621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90210032000010850321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  <w:lang w:val="en-US"/>
              </w:rPr>
            </w:pPr>
            <w:r w:rsidRPr="00595EF2">
              <w:rPr>
                <w:rFonts w:ascii="Times New Roman" w:hAnsi="Times New Roman" w:cs="Times New Roman"/>
                <w:sz w:val="20"/>
                <w:lang w:val="en-US"/>
              </w:rPr>
              <w:t>90210032000070530321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90210039900080670321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90201049900080140851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90201136100020310853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90201139900020400853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90201139900080030853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90201139900080870852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90203140350071020633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90205029900071600414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90210012000010270312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90210032000010850323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90210032000070530323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90210039900071160360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90211011710000230113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90211011710020340244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90201049000070030244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90201049000070080244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90201136200020410853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90204089900020850244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90204099900020680244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90201049900080150853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90201049900080150852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90201131850060020622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90201139900020400360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90203140340020120244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90201139900080870831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90208016500060140611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90208017100060140611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90210036500070450321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90211011710071150244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90212019900060120622</w:t>
            </w:r>
          </w:p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00000000000000000000</w:t>
            </w: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224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225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226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241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263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272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291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262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293</w:t>
            </w:r>
          </w:p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lastRenderedPageBreak/>
              <w:t>Полученные бюджетные ассигнования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01.31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Иное движимое имущество в пользовании по договорам безвозмездного пользования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02.1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ОС на хранении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02.2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МЗ на хранении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03.1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Бланки строгой отчетности (в усл. ед.)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07.2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Награды, призы, кубки и ценные подарки, сувениры по стоимости приобретения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17.01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Поступление денежных средств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18.01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Выбытия денежных средств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18.30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Выбытия денежных средств со счета 40116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18.34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Выбытия денежных средств из кассы учреждения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Машины и оборудование - иное движимое имущество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Инвентарь производственный и хозяйственный - иное движимое имущество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Прочие основные средства - иное движимое имущество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Недвижимое имущество, составляющее казну, переданное в возмездное пользование (аренду)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Движимое имущество, составляющее казну, переданное в возмездное пользование (аренду)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Нематериальные активы, составляющие казну, переданные в возмездное пользование (аренду)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Непроизведенные активы, составляющие казну, переданные в возмездное пользование (аренду)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Материальные запасы, составляющие казну, переданные в возмездное пользование (аренду)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ОС - иное движимое имущество, переданное в безвозмездное пользование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Недвижимое имущество, составляющее казну, переданное в безвозмездное пользование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Движимое имущество, составляющее казну, переданное в безвозмездное пользование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Нематериальные активы, составляющие казну, переданные в безвозмездное пользование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Материальные запасы, составляющие казну, переданные в безвозмездное пользование</w:t>
            </w:r>
          </w:p>
        </w:tc>
      </w:tr>
      <w:tr w:rsidR="00F95341" w:rsidRPr="00595EF2" w:rsidTr="00FE3A09">
        <w:trPr>
          <w:gridAfter w:val="7"/>
          <w:wAfter w:w="2540" w:type="pct"/>
        </w:trPr>
        <w:tc>
          <w:tcPr>
            <w:tcW w:w="47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НД</w:t>
            </w:r>
          </w:p>
        </w:tc>
        <w:tc>
          <w:tcPr>
            <w:tcW w:w="215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</w:tcPr>
          <w:p w:rsidR="00F95341" w:rsidRPr="00595EF2" w:rsidRDefault="00F95341" w:rsidP="00FE3A09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pct"/>
          </w:tcPr>
          <w:p w:rsidR="00F95341" w:rsidRPr="00595EF2" w:rsidRDefault="00F95341" w:rsidP="00FE3A09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595EF2">
              <w:rPr>
                <w:rFonts w:ascii="Times New Roman" w:hAnsi="Times New Roman" w:cs="Times New Roman"/>
                <w:sz w:val="20"/>
              </w:rPr>
              <w:t>Поступления и выбытия наличных денежных средств</w:t>
            </w:r>
          </w:p>
        </w:tc>
      </w:tr>
    </w:tbl>
    <w:p w:rsidR="00F95341" w:rsidRPr="00F95341" w:rsidRDefault="00F95341" w:rsidP="00F953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341" w:rsidRPr="00F95341" w:rsidSect="00F95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E9" w:rsidRDefault="005449E9" w:rsidP="00F95341">
      <w:pPr>
        <w:spacing w:after="0" w:line="240" w:lineRule="auto"/>
      </w:pPr>
      <w:r>
        <w:separator/>
      </w:r>
    </w:p>
  </w:endnote>
  <w:endnote w:type="continuationSeparator" w:id="1">
    <w:p w:rsidR="005449E9" w:rsidRDefault="005449E9" w:rsidP="00F9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C4" w:rsidRDefault="007D58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C4" w:rsidRDefault="007D58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C4" w:rsidRDefault="007D58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E9" w:rsidRDefault="005449E9" w:rsidP="00F95341">
      <w:pPr>
        <w:spacing w:after="0" w:line="240" w:lineRule="auto"/>
      </w:pPr>
      <w:r>
        <w:separator/>
      </w:r>
    </w:p>
  </w:footnote>
  <w:footnote w:type="continuationSeparator" w:id="1">
    <w:p w:rsidR="005449E9" w:rsidRDefault="005449E9" w:rsidP="00F9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C4" w:rsidRDefault="007D58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23"/>
      <w:docPartObj>
        <w:docPartGallery w:val="Page Numbers (Top of Page)"/>
        <w:docPartUnique/>
      </w:docPartObj>
    </w:sdtPr>
    <w:sdtContent>
      <w:p w:rsidR="007D58C4" w:rsidRDefault="007D58C4">
        <w:pPr>
          <w:pStyle w:val="a3"/>
          <w:jc w:val="center"/>
        </w:pPr>
      </w:p>
      <w:p w:rsidR="00614767" w:rsidRDefault="00614767">
        <w:pPr>
          <w:pStyle w:val="a3"/>
          <w:jc w:val="center"/>
        </w:pPr>
      </w:p>
      <w:p w:rsidR="00F95341" w:rsidRDefault="00C345DA">
        <w:pPr>
          <w:pStyle w:val="a3"/>
          <w:jc w:val="center"/>
        </w:pPr>
        <w:fldSimple w:instr=" PAGE   \* MERGEFORMAT ">
          <w:r w:rsidR="00614767">
            <w:rPr>
              <w:noProof/>
            </w:rPr>
            <w:t>2</w:t>
          </w:r>
        </w:fldSimple>
      </w:p>
    </w:sdtContent>
  </w:sdt>
  <w:p w:rsidR="00F95341" w:rsidRDefault="00F95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C4" w:rsidRDefault="007D58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2">
    <w:nsid w:val="07C54EE3"/>
    <w:multiLevelType w:val="hybridMultilevel"/>
    <w:tmpl w:val="3B92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EB0"/>
    <w:multiLevelType w:val="multilevel"/>
    <w:tmpl w:val="95EE7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2" w:hanging="360"/>
      </w:pPr>
    </w:lvl>
    <w:lvl w:ilvl="2">
      <w:start w:val="1"/>
      <w:numFmt w:val="decimal"/>
      <w:isLgl/>
      <w:lvlText w:val="%1.%2.%3."/>
      <w:lvlJc w:val="left"/>
      <w:pPr>
        <w:ind w:left="1324" w:hanging="720"/>
      </w:pPr>
    </w:lvl>
    <w:lvl w:ilvl="3">
      <w:start w:val="1"/>
      <w:numFmt w:val="decimal"/>
      <w:isLgl/>
      <w:lvlText w:val="%1.%2.%3.%4."/>
      <w:lvlJc w:val="left"/>
      <w:pPr>
        <w:ind w:left="1446" w:hanging="720"/>
      </w:pPr>
    </w:lvl>
    <w:lvl w:ilvl="4">
      <w:start w:val="1"/>
      <w:numFmt w:val="decimal"/>
      <w:isLgl/>
      <w:lvlText w:val="%1.%2.%3.%4.%5."/>
      <w:lvlJc w:val="left"/>
      <w:pPr>
        <w:ind w:left="1928" w:hanging="1080"/>
      </w:pPr>
    </w:lvl>
    <w:lvl w:ilvl="5">
      <w:start w:val="1"/>
      <w:numFmt w:val="decimal"/>
      <w:isLgl/>
      <w:lvlText w:val="%1.%2.%3.%4.%5.%6."/>
      <w:lvlJc w:val="left"/>
      <w:pPr>
        <w:ind w:left="2050" w:hanging="1080"/>
      </w:pPr>
    </w:lvl>
    <w:lvl w:ilvl="6">
      <w:start w:val="1"/>
      <w:numFmt w:val="decimal"/>
      <w:isLgl/>
      <w:lvlText w:val="%1.%2.%3.%4.%5.%6.%7."/>
      <w:lvlJc w:val="left"/>
      <w:pPr>
        <w:ind w:left="2532" w:hanging="1440"/>
      </w:pPr>
    </w:lvl>
    <w:lvl w:ilvl="7">
      <w:start w:val="1"/>
      <w:numFmt w:val="decimal"/>
      <w:isLgl/>
      <w:lvlText w:val="%1.%2.%3.%4.%5.%6.%7.%8."/>
      <w:lvlJc w:val="left"/>
      <w:pPr>
        <w:ind w:left="2654" w:hanging="1440"/>
      </w:p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</w:lvl>
  </w:abstractNum>
  <w:abstractNum w:abstractNumId="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5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"/>
  </w:num>
  <w:num w:numId="35">
    <w:abstractNumId w:val="0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41"/>
    <w:rsid w:val="000C37FF"/>
    <w:rsid w:val="003F79CC"/>
    <w:rsid w:val="005449E9"/>
    <w:rsid w:val="00595EF2"/>
    <w:rsid w:val="00614767"/>
    <w:rsid w:val="007D58C4"/>
    <w:rsid w:val="008B7AB7"/>
    <w:rsid w:val="008F1D4F"/>
    <w:rsid w:val="00A9430D"/>
    <w:rsid w:val="00B504C6"/>
    <w:rsid w:val="00C345DA"/>
    <w:rsid w:val="00EB2AC2"/>
    <w:rsid w:val="00F9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paragraph" w:styleId="1">
    <w:name w:val="heading 1"/>
    <w:basedOn w:val="a"/>
    <w:next w:val="a"/>
    <w:link w:val="10"/>
    <w:uiPriority w:val="9"/>
    <w:qFormat/>
    <w:rsid w:val="00F95341"/>
    <w:pPr>
      <w:keepNext/>
      <w:keepLines/>
      <w:numPr>
        <w:numId w:val="1"/>
      </w:numPr>
      <w:spacing w:before="240" w:after="120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9534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9534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9534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9534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9534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9534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9534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9534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41"/>
  </w:style>
  <w:style w:type="paragraph" w:styleId="a5">
    <w:name w:val="footer"/>
    <w:basedOn w:val="a"/>
    <w:link w:val="a6"/>
    <w:uiPriority w:val="99"/>
    <w:unhideWhenUsed/>
    <w:rsid w:val="00F9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341"/>
  </w:style>
  <w:style w:type="character" w:customStyle="1" w:styleId="10">
    <w:name w:val="Заголовок 1 Знак"/>
    <w:basedOn w:val="a0"/>
    <w:link w:val="1"/>
    <w:uiPriority w:val="9"/>
    <w:rsid w:val="00F9534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34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34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534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534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534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9534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9534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9534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F95341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F95341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F95341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F95341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F95341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F95341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F95341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F95341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F95341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F95341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F95341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F95341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7">
    <w:name w:val="caption"/>
    <w:basedOn w:val="a"/>
    <w:next w:val="a"/>
    <w:uiPriority w:val="35"/>
    <w:qFormat/>
    <w:rsid w:val="00F95341"/>
    <w:pPr>
      <w:spacing w:before="120" w:after="120" w:line="240" w:lineRule="auto"/>
      <w:ind w:firstLine="48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F95341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9">
    <w:name w:val="Название Знак"/>
    <w:aliases w:val="Текст сноски Знак Знак"/>
    <w:basedOn w:val="a0"/>
    <w:link w:val="a8"/>
    <w:uiPriority w:val="10"/>
    <w:rsid w:val="00F95341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95341"/>
    <w:pPr>
      <w:numPr>
        <w:ilvl w:val="1"/>
      </w:numPr>
      <w:spacing w:before="120" w:after="120"/>
      <w:ind w:firstLine="482"/>
      <w:jc w:val="both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F9534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95341"/>
    <w:rPr>
      <w:b/>
      <w:bCs/>
    </w:rPr>
  </w:style>
  <w:style w:type="character" w:styleId="ad">
    <w:name w:val="Emphasis"/>
    <w:basedOn w:val="a0"/>
    <w:uiPriority w:val="20"/>
    <w:qFormat/>
    <w:rsid w:val="00F95341"/>
    <w:rPr>
      <w:i/>
      <w:iCs/>
    </w:rPr>
  </w:style>
  <w:style w:type="paragraph" w:styleId="ae">
    <w:name w:val="No Spacing"/>
    <w:uiPriority w:val="1"/>
    <w:qFormat/>
    <w:rsid w:val="00F9534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">
    <w:name w:val="List Paragraph"/>
    <w:basedOn w:val="a"/>
    <w:uiPriority w:val="34"/>
    <w:qFormat/>
    <w:rsid w:val="00F95341"/>
    <w:pPr>
      <w:spacing w:before="120" w:after="120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95341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95341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F95341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FF3F1F"/>
      <w:lang w:eastAsia="ru-RU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F95341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F95341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customStyle="1" w:styleId="QuoteMargin">
    <w:name w:val="QuoteMargin"/>
    <w:aliases w:val="Предупреждение Отступ"/>
    <w:qFormat/>
    <w:rsid w:val="00F95341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F95341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F95341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2">
    <w:name w:val="Subtle Emphasis"/>
    <w:basedOn w:val="a0"/>
    <w:uiPriority w:val="19"/>
    <w:qFormat/>
    <w:rsid w:val="00F95341"/>
    <w:rPr>
      <w:i/>
      <w:iCs/>
      <w:color w:val="808080"/>
    </w:rPr>
  </w:style>
  <w:style w:type="character" w:styleId="af3">
    <w:name w:val="Intense Emphasis"/>
    <w:basedOn w:val="a0"/>
    <w:uiPriority w:val="21"/>
    <w:qFormat/>
    <w:rsid w:val="00F95341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F95341"/>
    <w:rPr>
      <w:smallCaps/>
      <w:color w:val="C0504D"/>
      <w:u w:val="single"/>
    </w:rPr>
  </w:style>
  <w:style w:type="character" w:styleId="af5">
    <w:name w:val="Intense Reference"/>
    <w:basedOn w:val="a0"/>
    <w:uiPriority w:val="32"/>
    <w:qFormat/>
    <w:rsid w:val="00F95341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F9534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qFormat/>
    <w:rsid w:val="00F95341"/>
    <w:pPr>
      <w:outlineLvl w:val="9"/>
    </w:pPr>
  </w:style>
  <w:style w:type="paragraph" w:styleId="af8">
    <w:name w:val="Document Map"/>
    <w:basedOn w:val="a"/>
    <w:link w:val="af9"/>
    <w:uiPriority w:val="99"/>
    <w:semiHidden/>
    <w:unhideWhenUsed/>
    <w:rsid w:val="00F95341"/>
    <w:pPr>
      <w:spacing w:before="120"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9534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otnote reference"/>
    <w:basedOn w:val="a0"/>
    <w:rsid w:val="00F95341"/>
    <w:rPr>
      <w:vertAlign w:val="superscript"/>
    </w:rPr>
  </w:style>
  <w:style w:type="paragraph" w:styleId="afb">
    <w:name w:val="footnote text"/>
    <w:basedOn w:val="a"/>
    <w:link w:val="11"/>
    <w:rsid w:val="00F95341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b"/>
    <w:rsid w:val="00F95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95341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"/>
    <w:rsid w:val="00F95341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F95341"/>
    <w:rPr>
      <w:color w:val="0000FF"/>
      <w:u w:val="single"/>
    </w:rPr>
  </w:style>
  <w:style w:type="paragraph" w:customStyle="1" w:styleId="ConsPlusNonformat">
    <w:name w:val="ConsPlusNonformat"/>
    <w:uiPriority w:val="99"/>
    <w:rsid w:val="00F95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d">
    <w:name w:val="Normal (Web)"/>
    <w:basedOn w:val="a"/>
    <w:unhideWhenUsed/>
    <w:rsid w:val="00F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341"/>
  </w:style>
  <w:style w:type="character" w:customStyle="1" w:styleId="refseq">
    <w:name w:val="ref_seq"/>
    <w:basedOn w:val="a0"/>
    <w:rsid w:val="00F95341"/>
  </w:style>
  <w:style w:type="character" w:customStyle="1" w:styleId="arefseq">
    <w:name w:val="aref_seq"/>
    <w:basedOn w:val="a0"/>
    <w:rsid w:val="00F95341"/>
  </w:style>
  <w:style w:type="paragraph" w:customStyle="1" w:styleId="91">
    <w:name w:val="Таблица 9 &lt;"/>
    <w:basedOn w:val="a"/>
    <w:autoRedefine/>
    <w:rsid w:val="00F95341"/>
    <w:pPr>
      <w:tabs>
        <w:tab w:val="left" w:pos="300"/>
        <w:tab w:val="left" w:pos="2625"/>
      </w:tabs>
      <w:spacing w:after="0" w:line="240" w:lineRule="auto"/>
    </w:pPr>
    <w:rPr>
      <w:rFonts w:ascii="Times New Roman" w:eastAsia="Times New Roman" w:hAnsi="Times New Roman" w:cs="Times New Roman"/>
      <w:kern w:val="36"/>
      <w:sz w:val="18"/>
      <w:szCs w:val="18"/>
      <w:lang w:eastAsia="ru-RU"/>
    </w:rPr>
  </w:style>
  <w:style w:type="paragraph" w:customStyle="1" w:styleId="12">
    <w:name w:val="Таблица 12 &gt;&lt;"/>
    <w:basedOn w:val="a"/>
    <w:next w:val="a"/>
    <w:autoRedefine/>
    <w:rsid w:val="00F95341"/>
    <w:pPr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00">
    <w:name w:val="Таблица &gt;&lt; 10"/>
    <w:basedOn w:val="a"/>
    <w:autoRedefine/>
    <w:rsid w:val="00F95341"/>
    <w:pPr>
      <w:keepLines/>
      <w:spacing w:after="0" w:line="240" w:lineRule="auto"/>
      <w:jc w:val="center"/>
    </w:pPr>
    <w:rPr>
      <w:rFonts w:ascii="Times New Roman" w:eastAsia="SimSun" w:hAnsi="Times New Roman" w:cs="Times New Roman"/>
      <w:snapToGrid w:val="0"/>
      <w:color w:val="000000"/>
      <w:kern w:val="24"/>
      <w:sz w:val="20"/>
      <w:szCs w:val="20"/>
      <w:lang w:eastAsia="ru-RU"/>
    </w:rPr>
  </w:style>
  <w:style w:type="paragraph" w:customStyle="1" w:styleId="101">
    <w:name w:val="Название раздела Таблица 10&lt;"/>
    <w:basedOn w:val="a"/>
    <w:autoRedefine/>
    <w:rsid w:val="00F95341"/>
    <w:pPr>
      <w:keepLines/>
      <w:spacing w:before="100" w:after="100" w:line="240" w:lineRule="auto"/>
    </w:pPr>
    <w:rPr>
      <w:rFonts w:ascii="Times New Roman" w:eastAsia="Times New Roman" w:hAnsi="Times New Roman" w:cs="Times New Roman"/>
      <w:b/>
      <w:caps/>
      <w:sz w:val="18"/>
      <w:szCs w:val="18"/>
      <w:lang w:eastAsia="ru-RU"/>
    </w:rPr>
  </w:style>
  <w:style w:type="paragraph" w:customStyle="1" w:styleId="ConsCell">
    <w:name w:val="ConsCell"/>
    <w:rsid w:val="00F95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F9534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9534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e">
    <w:name w:val="Body Text"/>
    <w:basedOn w:val="a"/>
    <w:link w:val="aff"/>
    <w:rsid w:val="00F95341"/>
    <w:pPr>
      <w:spacing w:after="0" w:line="240" w:lineRule="auto"/>
      <w:ind w:right="566"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F95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ragraph0">
    <w:name w:val="Paragraph 0 Знак"/>
    <w:link w:val="Paragraph00"/>
    <w:locked/>
    <w:rsid w:val="00F95341"/>
  </w:style>
  <w:style w:type="paragraph" w:customStyle="1" w:styleId="Paragraph00">
    <w:name w:val="Paragraph 0"/>
    <w:basedOn w:val="a"/>
    <w:link w:val="Paragraph0"/>
    <w:rsid w:val="00F95341"/>
    <w:pPr>
      <w:spacing w:after="0" w:line="240" w:lineRule="auto"/>
      <w:jc w:val="both"/>
    </w:pPr>
  </w:style>
  <w:style w:type="paragraph" w:customStyle="1" w:styleId="List1withGap">
    <w:name w:val="List 1 with Gap"/>
    <w:basedOn w:val="a"/>
    <w:rsid w:val="00F95341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F9534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F95341"/>
    <w:rPr>
      <w:rFonts w:ascii="Segoe UI" w:eastAsia="Times New Roman" w:hAnsi="Segoe UI" w:cs="Segoe UI"/>
      <w:sz w:val="18"/>
      <w:szCs w:val="18"/>
      <w:lang w:eastAsia="ru-RU"/>
    </w:rPr>
  </w:style>
  <w:style w:type="character" w:styleId="aff2">
    <w:name w:val="FollowedHyperlink"/>
    <w:basedOn w:val="a0"/>
    <w:uiPriority w:val="99"/>
    <w:semiHidden/>
    <w:unhideWhenUsed/>
    <w:rsid w:val="00F9534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73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dcterms:created xsi:type="dcterms:W3CDTF">2019-12-28T06:15:00Z</dcterms:created>
  <dcterms:modified xsi:type="dcterms:W3CDTF">2019-12-30T07:31:00Z</dcterms:modified>
</cp:coreProperties>
</file>