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13" w:rsidRDefault="007C3413" w:rsidP="007C3413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C3413" w:rsidRPr="001207B6" w:rsidRDefault="007C3413" w:rsidP="007C3413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413" w:rsidRDefault="00DF5119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7C3413" w:rsidRPr="001207B6" w:rsidRDefault="007C3413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C3413" w:rsidRPr="001207B6" w:rsidRDefault="007C3413" w:rsidP="007C3413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7C3413" w:rsidRPr="00B7343A" w:rsidRDefault="007C3413" w:rsidP="008330CE">
      <w:pPr>
        <w:spacing w:line="240" w:lineRule="auto"/>
        <w:ind w:left="142" w:hanging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 w:rsidR="00540011">
        <w:rPr>
          <w:rFonts w:ascii="Times New Roman" w:hAnsi="Times New Roman"/>
          <w:bCs/>
          <w:sz w:val="28"/>
          <w:szCs w:val="28"/>
        </w:rPr>
        <w:t xml:space="preserve"> </w:t>
      </w:r>
      <w:r w:rsidR="008330CE">
        <w:rPr>
          <w:rFonts w:ascii="Times New Roman" w:hAnsi="Times New Roman"/>
          <w:bCs/>
          <w:sz w:val="28"/>
          <w:szCs w:val="28"/>
        </w:rPr>
        <w:t>27.12.2021</w:t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</w:t>
      </w:r>
      <w:r w:rsidR="00143603">
        <w:rPr>
          <w:rFonts w:ascii="Times New Roman" w:hAnsi="Times New Roman"/>
          <w:bCs/>
          <w:sz w:val="28"/>
          <w:szCs w:val="28"/>
        </w:rPr>
        <w:t xml:space="preserve"> </w:t>
      </w:r>
      <w:r w:rsidRPr="00B7343A">
        <w:rPr>
          <w:rFonts w:ascii="Times New Roman" w:hAnsi="Times New Roman"/>
          <w:bCs/>
          <w:sz w:val="28"/>
          <w:szCs w:val="28"/>
        </w:rPr>
        <w:t xml:space="preserve"> </w:t>
      </w:r>
      <w:r w:rsidR="008330CE">
        <w:rPr>
          <w:rFonts w:ascii="Times New Roman" w:hAnsi="Times New Roman"/>
          <w:bCs/>
          <w:sz w:val="28"/>
          <w:szCs w:val="28"/>
        </w:rPr>
        <w:t xml:space="preserve">         </w:t>
      </w:r>
      <w:r w:rsidRPr="00B7343A">
        <w:rPr>
          <w:rFonts w:ascii="Times New Roman" w:hAnsi="Times New Roman"/>
          <w:bCs/>
          <w:sz w:val="28"/>
          <w:szCs w:val="28"/>
        </w:rPr>
        <w:t xml:space="preserve">   № </w:t>
      </w:r>
      <w:r w:rsidR="008330CE">
        <w:rPr>
          <w:rFonts w:ascii="Times New Roman" w:hAnsi="Times New Roman"/>
          <w:bCs/>
          <w:sz w:val="28"/>
          <w:szCs w:val="28"/>
        </w:rPr>
        <w:t>1129</w:t>
      </w:r>
    </w:p>
    <w:p w:rsidR="00846CFC" w:rsidRDefault="007C3413" w:rsidP="008D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64B89">
        <w:rPr>
          <w:rFonts w:ascii="Times New Roman" w:hAnsi="Times New Roman"/>
          <w:sz w:val="28"/>
          <w:szCs w:val="28"/>
        </w:rPr>
        <w:t xml:space="preserve">постановление </w:t>
      </w:r>
      <w:r w:rsidR="00846CFC">
        <w:rPr>
          <w:rFonts w:ascii="Times New Roman" w:hAnsi="Times New Roman"/>
          <w:sz w:val="28"/>
          <w:szCs w:val="28"/>
        </w:rPr>
        <w:t xml:space="preserve"> администрации Суровикинского</w:t>
      </w:r>
    </w:p>
    <w:p w:rsidR="00A64B89" w:rsidRDefault="00846CFC" w:rsidP="008D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</w:t>
      </w:r>
      <w:r w:rsidR="008D1665">
        <w:rPr>
          <w:rFonts w:ascii="Times New Roman" w:hAnsi="Times New Roman"/>
          <w:sz w:val="28"/>
          <w:szCs w:val="28"/>
        </w:rPr>
        <w:t>от  05.02.2020 № 72</w:t>
      </w:r>
    </w:p>
    <w:p w:rsidR="008D1665" w:rsidRDefault="008D1665" w:rsidP="008D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 Суровикинского</w:t>
      </w:r>
    </w:p>
    <w:p w:rsidR="008D1665" w:rsidRDefault="007C3413" w:rsidP="008D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D1665"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</w:t>
      </w:r>
      <w:r w:rsidR="008D1665">
        <w:rPr>
          <w:rFonts w:ascii="Times New Roman" w:hAnsi="Times New Roman"/>
          <w:sz w:val="28"/>
          <w:szCs w:val="28"/>
        </w:rPr>
        <w:t xml:space="preserve"> </w:t>
      </w:r>
    </w:p>
    <w:p w:rsidR="008D1665" w:rsidRDefault="007C3413" w:rsidP="008D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</w:t>
      </w:r>
      <w:r w:rsidR="008D16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образования</w:t>
      </w:r>
      <w:r w:rsidR="008D1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в сфере культуры</w:t>
      </w:r>
    </w:p>
    <w:p w:rsidR="007C3413" w:rsidRDefault="007C3413" w:rsidP="008D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Волгоградской области» </w:t>
      </w:r>
    </w:p>
    <w:p w:rsidR="007C3413" w:rsidRDefault="007C3413" w:rsidP="008D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13" w:rsidRPr="00E641C0" w:rsidRDefault="007C3413" w:rsidP="008D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13" w:rsidRDefault="007C3413" w:rsidP="0014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</w:t>
      </w:r>
      <w:r w:rsidR="00CB412E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</w:t>
      </w:r>
      <w:r w:rsidR="00482E99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CB412E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BE52E5" w:rsidRDefault="00482E99" w:rsidP="00F90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330CE">
        <w:rPr>
          <w:rFonts w:ascii="Times New Roman" w:hAnsi="Times New Roman"/>
          <w:sz w:val="28"/>
          <w:szCs w:val="28"/>
        </w:rPr>
        <w:t> </w:t>
      </w:r>
      <w:r w:rsidR="00BE52E5">
        <w:rPr>
          <w:rFonts w:ascii="Times New Roman" w:hAnsi="Times New Roman"/>
          <w:sz w:val="28"/>
          <w:szCs w:val="28"/>
        </w:rPr>
        <w:t>Внести в постановление</w:t>
      </w:r>
      <w:r w:rsidR="00F906ED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</w:t>
      </w:r>
      <w:r w:rsidR="00F906ED" w:rsidRPr="00F90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F906ED">
        <w:rPr>
          <w:rFonts w:ascii="Times New Roman" w:hAnsi="Times New Roman"/>
          <w:sz w:val="28"/>
          <w:szCs w:val="28"/>
        </w:rPr>
        <w:t xml:space="preserve">от 05.02.2020 № 72 «Об утверждении муниципальной программы Суровикинского муниципального района </w:t>
      </w:r>
      <w:r w:rsidR="00F906ED" w:rsidRPr="00E641C0">
        <w:rPr>
          <w:rFonts w:ascii="Times New Roman" w:hAnsi="Times New Roman"/>
          <w:sz w:val="28"/>
          <w:szCs w:val="28"/>
        </w:rPr>
        <w:t>«</w:t>
      </w:r>
      <w:r w:rsidR="00F906ED"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района Волгоградской области» (далее – постановление)</w:t>
      </w:r>
      <w:r w:rsidR="00AB7E11">
        <w:rPr>
          <w:rFonts w:ascii="Times New Roman" w:hAnsi="Times New Roman"/>
          <w:sz w:val="28"/>
          <w:szCs w:val="28"/>
        </w:rPr>
        <w:t xml:space="preserve"> </w:t>
      </w:r>
      <w:r w:rsidR="000A207E">
        <w:rPr>
          <w:rFonts w:ascii="Times New Roman" w:hAnsi="Times New Roman"/>
          <w:sz w:val="28"/>
          <w:szCs w:val="28"/>
        </w:rPr>
        <w:t>следующие изменения</w:t>
      </w:r>
      <w:r w:rsidR="00BE52E5">
        <w:rPr>
          <w:rFonts w:ascii="Times New Roman" w:hAnsi="Times New Roman"/>
          <w:sz w:val="28"/>
          <w:szCs w:val="28"/>
        </w:rPr>
        <w:t>:</w:t>
      </w:r>
    </w:p>
    <w:p w:rsidR="0062108D" w:rsidRDefault="00482E99" w:rsidP="00F90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52E5">
        <w:rPr>
          <w:rFonts w:ascii="Times New Roman" w:hAnsi="Times New Roman"/>
          <w:sz w:val="28"/>
          <w:szCs w:val="28"/>
        </w:rPr>
        <w:t xml:space="preserve">) пункт 2 </w:t>
      </w:r>
      <w:r w:rsidR="008D166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D1665" w:rsidRDefault="008D1665" w:rsidP="00F90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482E9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 настоящего постановления возложить на начальника отдела </w:t>
      </w:r>
      <w:r w:rsidR="00F906ED">
        <w:rPr>
          <w:rFonts w:ascii="Times New Roman" w:hAnsi="Times New Roman"/>
          <w:sz w:val="28"/>
          <w:szCs w:val="28"/>
        </w:rPr>
        <w:t>по предоставл</w:t>
      </w:r>
      <w:r>
        <w:rPr>
          <w:rFonts w:ascii="Times New Roman" w:hAnsi="Times New Roman"/>
          <w:sz w:val="28"/>
          <w:szCs w:val="28"/>
        </w:rPr>
        <w:t>ению</w:t>
      </w:r>
      <w:r w:rsidR="00F906ED">
        <w:rPr>
          <w:rFonts w:ascii="Times New Roman" w:hAnsi="Times New Roman"/>
          <w:sz w:val="28"/>
          <w:szCs w:val="28"/>
        </w:rPr>
        <w:t xml:space="preserve"> жилищных субсидий и социальной политике администрации  Суровикинского муницип</w:t>
      </w:r>
      <w:r w:rsidR="00482E99">
        <w:rPr>
          <w:rFonts w:ascii="Times New Roman" w:hAnsi="Times New Roman"/>
          <w:sz w:val="28"/>
          <w:szCs w:val="28"/>
        </w:rPr>
        <w:t>альной политике Т.Н. Резяпову.»;</w:t>
      </w:r>
    </w:p>
    <w:p w:rsidR="007C3413" w:rsidRPr="008D1665" w:rsidRDefault="00482E99" w:rsidP="00F906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F906ED">
        <w:rPr>
          <w:rFonts w:ascii="Times New Roman" w:hAnsi="Times New Roman"/>
          <w:sz w:val="28"/>
          <w:szCs w:val="28"/>
        </w:rPr>
        <w:t xml:space="preserve">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="00F906ED">
        <w:rPr>
          <w:rFonts w:ascii="Times New Roman" w:hAnsi="Times New Roman"/>
          <w:sz w:val="28"/>
          <w:szCs w:val="28"/>
        </w:rPr>
        <w:t>«</w:t>
      </w:r>
      <w:r w:rsidR="00F906ED" w:rsidRPr="008D1665"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района</w:t>
      </w:r>
      <w:r w:rsidR="00F906ED">
        <w:rPr>
          <w:rFonts w:ascii="Times New Roman" w:hAnsi="Times New Roman"/>
          <w:sz w:val="28"/>
          <w:szCs w:val="28"/>
        </w:rPr>
        <w:t xml:space="preserve"> </w:t>
      </w:r>
      <w:r w:rsidR="00F906ED" w:rsidRPr="008D1665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2E6A56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F906ED" w:rsidRPr="008D1665">
        <w:rPr>
          <w:rFonts w:ascii="Times New Roman" w:hAnsi="Times New Roman"/>
          <w:sz w:val="28"/>
          <w:szCs w:val="28"/>
        </w:rPr>
        <w:t>,</w:t>
      </w:r>
      <w:r w:rsidR="00A17035">
        <w:rPr>
          <w:rFonts w:ascii="Times New Roman" w:hAnsi="Times New Roman"/>
          <w:sz w:val="28"/>
          <w:szCs w:val="28"/>
        </w:rPr>
        <w:t xml:space="preserve"> утвержденной постановлением:</w:t>
      </w:r>
      <w:r w:rsidR="007C3413" w:rsidRPr="008D1665">
        <w:rPr>
          <w:rFonts w:ascii="Times New Roman" w:hAnsi="Times New Roman"/>
          <w:sz w:val="28"/>
          <w:szCs w:val="28"/>
        </w:rPr>
        <w:t xml:space="preserve"> </w:t>
      </w:r>
    </w:p>
    <w:p w:rsidR="007C3413" w:rsidRPr="00143603" w:rsidRDefault="00A03207" w:rsidP="0014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17035">
        <w:rPr>
          <w:rFonts w:ascii="Times New Roman" w:hAnsi="Times New Roman"/>
          <w:sz w:val="28"/>
          <w:szCs w:val="28"/>
        </w:rPr>
        <w:t>в</w:t>
      </w:r>
      <w:r w:rsidR="007C3413" w:rsidRPr="00143603">
        <w:rPr>
          <w:rFonts w:ascii="Times New Roman" w:hAnsi="Times New Roman"/>
          <w:sz w:val="28"/>
          <w:szCs w:val="28"/>
        </w:rPr>
        <w:t xml:space="preserve"> паспорте программы</w:t>
      </w:r>
      <w:r w:rsidR="00A41750" w:rsidRPr="00143603"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</w:t>
      </w:r>
      <w:r w:rsidR="007C3413" w:rsidRPr="00143603">
        <w:rPr>
          <w:rFonts w:ascii="Times New Roman" w:hAnsi="Times New Roman"/>
          <w:sz w:val="28"/>
          <w:szCs w:val="28"/>
        </w:rPr>
        <w:t xml:space="preserve">:  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908"/>
      </w:tblGrid>
      <w:tr w:rsidR="008F5F88" w:rsidRPr="00CF55DD" w:rsidTr="00560A7A">
        <w:trPr>
          <w:trHeight w:val="4101"/>
        </w:trPr>
        <w:tc>
          <w:tcPr>
            <w:tcW w:w="2527" w:type="dxa"/>
          </w:tcPr>
          <w:p w:rsidR="008F5F88" w:rsidRPr="005E1129" w:rsidRDefault="008F5F88" w:rsidP="0056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8F5F88" w:rsidRPr="005E1129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392BCB">
              <w:rPr>
                <w:rFonts w:ascii="Times New Roman" w:hAnsi="Times New Roman"/>
                <w:sz w:val="28"/>
                <w:szCs w:val="28"/>
              </w:rPr>
              <w:t xml:space="preserve">ипальной программы составляет </w:t>
            </w:r>
            <w:r w:rsidR="004940D6">
              <w:rPr>
                <w:rFonts w:ascii="Times New Roman" w:hAnsi="Times New Roman"/>
                <w:sz w:val="28"/>
                <w:szCs w:val="28"/>
              </w:rPr>
              <w:t>42 511,1225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8F5F88" w:rsidRPr="005E1129" w:rsidRDefault="00392BCB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 – </w:t>
            </w:r>
            <w:r w:rsidR="0065019E">
              <w:rPr>
                <w:rFonts w:ascii="Times New Roman" w:hAnsi="Times New Roman"/>
                <w:sz w:val="28"/>
                <w:szCs w:val="28"/>
              </w:rPr>
              <w:t>36 944,13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F5F88" w:rsidRPr="005E1129" w:rsidRDefault="00285A9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12</w:t>
            </w:r>
            <w:r w:rsidR="00AB0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2F9">
              <w:rPr>
                <w:rFonts w:ascii="Times New Roman" w:hAnsi="Times New Roman"/>
                <w:sz w:val="28"/>
                <w:szCs w:val="28"/>
              </w:rPr>
              <w:t>360,23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F5F88" w:rsidRPr="005E1129" w:rsidRDefault="00392BCB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14</w:t>
            </w:r>
            <w:r w:rsidR="0065019E">
              <w:rPr>
                <w:rFonts w:ascii="Times New Roman" w:hAnsi="Times New Roman"/>
                <w:sz w:val="28"/>
                <w:szCs w:val="28"/>
              </w:rPr>
              <w:t xml:space="preserve"> 163,</w:t>
            </w:r>
            <w:r w:rsidR="001432F9">
              <w:rPr>
                <w:rFonts w:ascii="Times New Roman" w:hAnsi="Times New Roman"/>
                <w:sz w:val="28"/>
                <w:szCs w:val="28"/>
              </w:rPr>
              <w:t>6</w:t>
            </w:r>
            <w:r w:rsidR="00650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F5F88" w:rsidRDefault="00540011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65019E">
              <w:rPr>
                <w:rFonts w:ascii="Times New Roman" w:hAnsi="Times New Roman"/>
                <w:sz w:val="28"/>
                <w:szCs w:val="28"/>
              </w:rPr>
              <w:t xml:space="preserve"> 10 420,3</w:t>
            </w:r>
            <w:r w:rsidR="008F5F88" w:rsidRPr="005E1129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8F5F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5F88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F17F07">
              <w:rPr>
                <w:rFonts w:ascii="Times New Roman" w:hAnsi="Times New Roman"/>
                <w:sz w:val="28"/>
                <w:szCs w:val="28"/>
              </w:rPr>
              <w:t xml:space="preserve"> областного бюджета </w:t>
            </w:r>
            <w:r w:rsidR="00F17F07" w:rsidRPr="004940D6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4940D6" w:rsidRPr="004940D6">
              <w:rPr>
                <w:rFonts w:ascii="Times New Roman" w:hAnsi="Times New Roman"/>
                <w:sz w:val="28"/>
                <w:szCs w:val="28"/>
              </w:rPr>
              <w:t>5566,9925</w:t>
            </w:r>
            <w:r w:rsidR="00F17F07" w:rsidRPr="004940D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17F07">
              <w:rPr>
                <w:rFonts w:ascii="Times New Roman" w:hAnsi="Times New Roman"/>
                <w:sz w:val="28"/>
                <w:szCs w:val="28"/>
              </w:rPr>
              <w:t>.</w:t>
            </w:r>
            <w:r w:rsidR="008A1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F07">
              <w:rPr>
                <w:rFonts w:ascii="Times New Roman" w:hAnsi="Times New Roman"/>
                <w:sz w:val="28"/>
                <w:szCs w:val="28"/>
              </w:rPr>
              <w:t>рублей,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F17F07" w:rsidRDefault="004940D6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26,401 тыс. рублей;</w:t>
            </w:r>
          </w:p>
          <w:p w:rsidR="00F17F07" w:rsidRDefault="004940D6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31,950 тыс. рублей;</w:t>
            </w:r>
          </w:p>
          <w:p w:rsidR="008F5F88" w:rsidRPr="00CD789D" w:rsidRDefault="00F17F07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Pr="0065019E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6501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63A55">
              <w:rPr>
                <w:rFonts w:ascii="Times New Roman" w:hAnsi="Times New Roman"/>
                <w:sz w:val="28"/>
                <w:szCs w:val="28"/>
              </w:rPr>
              <w:t>5 508,6415</w:t>
            </w:r>
            <w:r w:rsidR="008F5F88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20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F88">
              <w:rPr>
                <w:rFonts w:ascii="Times New Roman" w:hAnsi="Times New Roman"/>
                <w:sz w:val="28"/>
                <w:szCs w:val="28"/>
              </w:rPr>
              <w:t>руб</w:t>
            </w:r>
            <w:r w:rsidR="004940D6">
              <w:rPr>
                <w:rFonts w:ascii="Times New Roman" w:hAnsi="Times New Roman"/>
                <w:sz w:val="28"/>
                <w:szCs w:val="28"/>
              </w:rPr>
              <w:t>лей.</w:t>
            </w:r>
          </w:p>
        </w:tc>
      </w:tr>
    </w:tbl>
    <w:p w:rsidR="008F5F88" w:rsidRPr="00E03EE0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F5F88" w:rsidRDefault="008F5F88" w:rsidP="008F5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4B64A1" w:rsidRDefault="004B64A1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F5F88" w:rsidRPr="00647F64" w:rsidRDefault="00A03207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17035">
        <w:rPr>
          <w:rFonts w:ascii="Times New Roman" w:hAnsi="Times New Roman"/>
          <w:sz w:val="28"/>
          <w:szCs w:val="28"/>
        </w:rPr>
        <w:t xml:space="preserve"> р</w:t>
      </w:r>
      <w:r w:rsidR="00A41750">
        <w:rPr>
          <w:rFonts w:ascii="Times New Roman" w:hAnsi="Times New Roman"/>
          <w:sz w:val="28"/>
          <w:szCs w:val="28"/>
        </w:rPr>
        <w:t>аздел 5</w:t>
      </w:r>
      <w:r w:rsidR="008F5F88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8F5F88">
        <w:rPr>
          <w:rFonts w:ascii="Times New Roman" w:hAnsi="Times New Roman"/>
          <w:sz w:val="28"/>
          <w:szCs w:val="28"/>
        </w:rPr>
        <w:t>:</w:t>
      </w:r>
    </w:p>
    <w:p w:rsidR="008F5F88" w:rsidRPr="00680376" w:rsidRDefault="00A41750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</w:t>
      </w:r>
      <w:r w:rsidR="008F5F88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8F5F88" w:rsidRPr="00680376" w:rsidRDefault="008F5F88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5F88" w:rsidRPr="00F12299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</w: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>020 - 2022 годах составляет</w:t>
      </w:r>
      <w:r w:rsidR="005400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00DA">
        <w:rPr>
          <w:rFonts w:ascii="Times New Roman" w:hAnsi="Times New Roman"/>
          <w:sz w:val="28"/>
          <w:szCs w:val="28"/>
        </w:rPr>
        <w:t>42 511,1225</w:t>
      </w:r>
      <w:r w:rsidR="00540011" w:rsidRPr="005E1129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>тыс. рублей, в том числе  средства бюджета района –</w:t>
      </w:r>
      <w:r w:rsidR="006200DA">
        <w:rPr>
          <w:rFonts w:ascii="Times New Roman" w:hAnsi="Times New Roman"/>
          <w:color w:val="000000"/>
          <w:sz w:val="28"/>
          <w:szCs w:val="28"/>
        </w:rPr>
        <w:t xml:space="preserve"> 36 944,13 </w:t>
      </w:r>
      <w:r>
        <w:rPr>
          <w:rFonts w:ascii="Times New Roman" w:hAnsi="Times New Roman"/>
          <w:color w:val="000000"/>
          <w:sz w:val="28"/>
          <w:szCs w:val="28"/>
        </w:rPr>
        <w:t>тыс. рублей, сре</w:t>
      </w:r>
      <w:r w:rsidR="006200DA">
        <w:rPr>
          <w:rFonts w:ascii="Times New Roman" w:hAnsi="Times New Roman"/>
          <w:color w:val="000000"/>
          <w:sz w:val="28"/>
          <w:szCs w:val="28"/>
        </w:rPr>
        <w:t>дства областного бюджета – 5566,9925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8F5F88" w:rsidRDefault="008F5F88" w:rsidP="006200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D08">
        <w:rPr>
          <w:rFonts w:ascii="Times New Roman" w:hAnsi="Times New Roman"/>
          <w:sz w:val="28"/>
          <w:szCs w:val="28"/>
        </w:rPr>
        <w:t>42 511,1225</w:t>
      </w:r>
      <w:r w:rsidR="00AD3D08" w:rsidRPr="005E1129">
        <w:rPr>
          <w:rFonts w:ascii="Times New Roman" w:hAnsi="Times New Roman"/>
          <w:sz w:val="28"/>
          <w:szCs w:val="28"/>
        </w:rPr>
        <w:t xml:space="preserve"> 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185E5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8F5F88" w:rsidRPr="0069378B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C0436">
        <w:rPr>
          <w:rFonts w:ascii="Times New Roman" w:hAnsi="Times New Roman"/>
          <w:color w:val="000000"/>
          <w:sz w:val="28"/>
          <w:szCs w:val="28"/>
        </w:rPr>
        <w:t xml:space="preserve">средства </w:t>
      </w:r>
      <w:r>
        <w:rPr>
          <w:rFonts w:ascii="Times New Roman" w:hAnsi="Times New Roman"/>
          <w:color w:val="000000"/>
          <w:sz w:val="28"/>
          <w:szCs w:val="28"/>
        </w:rPr>
        <w:t>бюджет</w:t>
      </w:r>
      <w:r w:rsidR="008C043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8C0436">
        <w:rPr>
          <w:rFonts w:ascii="Times New Roman" w:hAnsi="Times New Roman"/>
          <w:color w:val="000000"/>
          <w:sz w:val="28"/>
          <w:szCs w:val="28"/>
        </w:rPr>
        <w:t xml:space="preserve"> -  36 944,13 тыс. рублей, в том числе</w:t>
      </w:r>
      <w:r w:rsidR="00185E51">
        <w:rPr>
          <w:rFonts w:ascii="Times New Roman" w:hAnsi="Times New Roman"/>
          <w:color w:val="000000"/>
          <w:sz w:val="28"/>
          <w:szCs w:val="28"/>
        </w:rPr>
        <w:t>:</w:t>
      </w:r>
    </w:p>
    <w:p w:rsidR="008F5F88" w:rsidRPr="00F12299" w:rsidRDefault="001432F9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 – 12 360, 23</w:t>
      </w:r>
      <w:r w:rsidR="008F5F88"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F5F88" w:rsidRPr="00DD5BB4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– </w:t>
      </w:r>
      <w:r w:rsidR="00392BCB">
        <w:rPr>
          <w:rFonts w:ascii="Times New Roman" w:hAnsi="Times New Roman"/>
          <w:sz w:val="28"/>
          <w:szCs w:val="28"/>
        </w:rPr>
        <w:t>14</w:t>
      </w:r>
      <w:r w:rsidR="001432F9">
        <w:rPr>
          <w:rFonts w:ascii="Times New Roman" w:hAnsi="Times New Roman"/>
          <w:sz w:val="28"/>
          <w:szCs w:val="28"/>
        </w:rPr>
        <w:t xml:space="preserve"> 163, 6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8F5F88" w:rsidRDefault="001432F9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г. –</w:t>
      </w:r>
      <w:r w:rsidR="008C04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436">
        <w:rPr>
          <w:rFonts w:ascii="Times New Roman" w:hAnsi="Times New Roman"/>
          <w:sz w:val="28"/>
          <w:szCs w:val="28"/>
        </w:rPr>
        <w:t>10 420,3</w:t>
      </w:r>
      <w:r w:rsidR="008C0436" w:rsidRPr="005E1129">
        <w:rPr>
          <w:rFonts w:ascii="Times New Roman" w:hAnsi="Times New Roman"/>
          <w:sz w:val="28"/>
          <w:szCs w:val="28"/>
        </w:rPr>
        <w:t xml:space="preserve">  </w:t>
      </w:r>
      <w:r w:rsidR="008F5F88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7030">
        <w:rPr>
          <w:rFonts w:ascii="Times New Roman" w:hAnsi="Times New Roman"/>
          <w:sz w:val="28"/>
          <w:szCs w:val="28"/>
        </w:rPr>
        <w:t xml:space="preserve">средства областного бюджета –  </w:t>
      </w:r>
      <w:r w:rsidR="008C0436" w:rsidRPr="004940D6">
        <w:rPr>
          <w:rFonts w:ascii="Times New Roman" w:hAnsi="Times New Roman"/>
          <w:sz w:val="28"/>
          <w:szCs w:val="28"/>
        </w:rPr>
        <w:t xml:space="preserve">5566,9925 </w:t>
      </w:r>
      <w:r w:rsidR="007F7030">
        <w:rPr>
          <w:rFonts w:ascii="Times New Roman" w:hAnsi="Times New Roman"/>
          <w:sz w:val="28"/>
          <w:szCs w:val="28"/>
        </w:rPr>
        <w:t>тыс.</w:t>
      </w:r>
      <w:r w:rsidR="001432F9">
        <w:rPr>
          <w:rFonts w:ascii="Times New Roman" w:hAnsi="Times New Roman"/>
          <w:sz w:val="28"/>
          <w:szCs w:val="28"/>
        </w:rPr>
        <w:t xml:space="preserve"> </w:t>
      </w:r>
      <w:r w:rsidR="007F7030">
        <w:rPr>
          <w:rFonts w:ascii="Times New Roman" w:hAnsi="Times New Roman"/>
          <w:sz w:val="28"/>
          <w:szCs w:val="28"/>
        </w:rPr>
        <w:t>рублей, в том числе</w:t>
      </w:r>
      <w:r w:rsidR="00185E51">
        <w:rPr>
          <w:rFonts w:ascii="Times New Roman" w:hAnsi="Times New Roman"/>
          <w:sz w:val="28"/>
          <w:szCs w:val="28"/>
        </w:rPr>
        <w:t>: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7030">
        <w:rPr>
          <w:rFonts w:ascii="Times New Roman" w:hAnsi="Times New Roman"/>
          <w:color w:val="000000"/>
          <w:sz w:val="28"/>
          <w:szCs w:val="28"/>
        </w:rPr>
        <w:t>2020г. – 26, 401 тыс. рублей;</w:t>
      </w:r>
    </w:p>
    <w:p w:rsidR="007F7030" w:rsidRDefault="007F7030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2021 г. – 31, 950 тыс. рублей;</w:t>
      </w:r>
    </w:p>
    <w:p w:rsidR="007F7030" w:rsidRDefault="007F7030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2022 г. –</w:t>
      </w:r>
      <w:r w:rsidR="008C04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436">
        <w:rPr>
          <w:rFonts w:ascii="Times New Roman" w:hAnsi="Times New Roman"/>
          <w:sz w:val="28"/>
          <w:szCs w:val="28"/>
        </w:rPr>
        <w:t>5 508,</w:t>
      </w:r>
      <w:r w:rsidR="008C0436" w:rsidRPr="008C0436">
        <w:rPr>
          <w:rFonts w:ascii="Times New Roman" w:hAnsi="Times New Roman"/>
          <w:sz w:val="28"/>
          <w:szCs w:val="28"/>
        </w:rPr>
        <w:t xml:space="preserve">6415 </w:t>
      </w:r>
      <w:r w:rsidRPr="008C0436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40011" w:rsidRDefault="00540011" w:rsidP="00540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</w:t>
      </w:r>
      <w:r w:rsidR="00A41750">
        <w:rPr>
          <w:rFonts w:ascii="Times New Roman" w:hAnsi="Times New Roman"/>
          <w:color w:val="000000"/>
          <w:sz w:val="28"/>
          <w:szCs w:val="28"/>
        </w:rPr>
        <w:t>ограммы приведено в Приложении 3</w:t>
      </w:r>
      <w:r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программе.»;</w:t>
      </w:r>
    </w:p>
    <w:p w:rsidR="00FB2F9E" w:rsidRDefault="00FB2F9E" w:rsidP="00FB2F9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C0B7E">
        <w:rPr>
          <w:rFonts w:ascii="Times New Roman" w:hAnsi="Times New Roman"/>
          <w:sz w:val="28"/>
          <w:szCs w:val="28"/>
        </w:rPr>
        <w:t xml:space="preserve">абзац 3 </w:t>
      </w:r>
      <w:r>
        <w:rPr>
          <w:rFonts w:ascii="Times New Roman" w:hAnsi="Times New Roman"/>
          <w:sz w:val="28"/>
          <w:szCs w:val="28"/>
        </w:rPr>
        <w:t>раздел</w:t>
      </w:r>
      <w:r w:rsidR="00DC0B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8</w:t>
      </w:r>
      <w:r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C0B7E" w:rsidRDefault="00DC0B7E" w:rsidP="00DC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7E">
        <w:rPr>
          <w:rFonts w:ascii="Times New Roman" w:hAnsi="Times New Roman"/>
          <w:sz w:val="28"/>
          <w:szCs w:val="28"/>
        </w:rPr>
        <w:t>«</w:t>
      </w:r>
      <w:r w:rsidRPr="00DC0B7E">
        <w:rPr>
          <w:rFonts w:ascii="Times New Roman" w:hAnsi="Times New Roman" w:cs="Times New Roman"/>
          <w:sz w:val="28"/>
          <w:szCs w:val="28"/>
        </w:rPr>
        <w:t xml:space="preserve">В рамках муниципальной   программы запланированы расходы  по оплате труда, услуг связи, коммунальных услуг, работ и услуг по содержанию имущества, укреплению материально-технической базы в соответствии со следующим перечнем: </w:t>
      </w:r>
    </w:p>
    <w:p w:rsidR="00DC0B7E" w:rsidRDefault="00DC0B7E" w:rsidP="00DC0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745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648"/>
      </w:tblGrid>
      <w:tr w:rsidR="00DC0B7E" w:rsidTr="00DC0B7E">
        <w:trPr>
          <w:trHeight w:val="3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Pr="00E034A4" w:rsidRDefault="00DC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приобретаемых музыкальных инструментов</w:t>
            </w:r>
          </w:p>
        </w:tc>
      </w:tr>
      <w:tr w:rsidR="00DC0B7E" w:rsidTr="00DC0B7E">
        <w:trPr>
          <w:trHeight w:val="31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</w:tr>
      <w:tr w:rsidR="00DC0B7E" w:rsidTr="00DC0B7E">
        <w:trPr>
          <w:trHeight w:val="31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 концертный</w:t>
            </w:r>
          </w:p>
        </w:tc>
      </w:tr>
      <w:tr w:rsidR="00DC0B7E" w:rsidTr="00DC0B7E">
        <w:trPr>
          <w:trHeight w:val="31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 ученический</w:t>
            </w:r>
          </w:p>
        </w:tc>
      </w:tr>
      <w:tr w:rsidR="00DC0B7E" w:rsidTr="00DC0B7E">
        <w:trPr>
          <w:trHeight w:val="31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</w:tr>
      <w:tr w:rsidR="00DC0B7E" w:rsidTr="00DC0B7E">
        <w:trPr>
          <w:trHeight w:val="32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концертная 1/4</w:t>
            </w:r>
          </w:p>
        </w:tc>
      </w:tr>
      <w:tr w:rsidR="00DC0B7E" w:rsidTr="00DC0B7E">
        <w:trPr>
          <w:trHeight w:val="34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концертная 3/4</w:t>
            </w:r>
          </w:p>
        </w:tc>
      </w:tr>
      <w:tr w:rsidR="00DC0B7E" w:rsidTr="00DC0B7E">
        <w:trPr>
          <w:trHeight w:val="47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концертная 4/4</w:t>
            </w:r>
          </w:p>
        </w:tc>
      </w:tr>
      <w:tr w:rsidR="00DC0B7E" w:rsidTr="00DC0B7E">
        <w:trPr>
          <w:trHeight w:val="23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полупрофессиональный</w:t>
            </w:r>
          </w:p>
        </w:tc>
      </w:tr>
      <w:tr w:rsidR="00DC0B7E" w:rsidTr="00DC0B7E">
        <w:trPr>
          <w:trHeight w:val="24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</w:t>
            </w:r>
          </w:p>
        </w:tc>
      </w:tr>
      <w:tr w:rsidR="00DC0B7E" w:rsidTr="00DC0B7E"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альт студенческий</w:t>
            </w:r>
          </w:p>
        </w:tc>
      </w:tr>
      <w:tr w:rsidR="00DC0B7E" w:rsidTr="00DC0B7E">
        <w:trPr>
          <w:trHeight w:val="27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студенческая</w:t>
            </w:r>
          </w:p>
        </w:tc>
      </w:tr>
      <w:tr w:rsidR="00DC0B7E" w:rsidTr="00DC0B7E">
        <w:trPr>
          <w:trHeight w:val="28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 контрабас концертная</w:t>
            </w:r>
          </w:p>
        </w:tc>
      </w:tr>
      <w:tr w:rsidR="00DC0B7E" w:rsidTr="00DC0B7E">
        <w:trPr>
          <w:trHeight w:val="27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 бас концертная</w:t>
            </w:r>
          </w:p>
        </w:tc>
      </w:tr>
      <w:tr w:rsidR="00DC0B7E" w:rsidTr="00DC0B7E">
        <w:trPr>
          <w:trHeight w:val="27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 альт концертная</w:t>
            </w:r>
          </w:p>
        </w:tc>
      </w:tr>
      <w:tr w:rsidR="00DC0B7E" w:rsidTr="00DC0B7E">
        <w:trPr>
          <w:trHeight w:val="27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 секунда концертная</w:t>
            </w:r>
          </w:p>
        </w:tc>
      </w:tr>
      <w:tr w:rsidR="00DC0B7E" w:rsidTr="00DC0B7E">
        <w:trPr>
          <w:trHeight w:val="29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 трехструнная альт концертная</w:t>
            </w:r>
          </w:p>
        </w:tc>
      </w:tr>
      <w:tr w:rsidR="00DC0B7E" w:rsidTr="00DC0B7E">
        <w:trPr>
          <w:trHeight w:val="19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 трехструнная бас концертная</w:t>
            </w:r>
          </w:p>
        </w:tc>
      </w:tr>
      <w:tr w:rsidR="00DC0B7E" w:rsidTr="00DC0B7E">
        <w:trPr>
          <w:trHeight w:val="31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 трехструнная малая концертная</w:t>
            </w:r>
          </w:p>
        </w:tc>
      </w:tr>
      <w:tr w:rsidR="00DC0B7E" w:rsidTr="00DC0B7E">
        <w:trPr>
          <w:trHeight w:val="28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Комплектующие к музыкальным инструментам</w:t>
            </w:r>
          </w:p>
        </w:tc>
      </w:tr>
      <w:tr w:rsidR="00DC0B7E" w:rsidTr="00DC0B7E">
        <w:trPr>
          <w:trHeight w:val="32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E" w:rsidRDefault="00DC0B7E" w:rsidP="00DC0B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Пюпитр для нот</w:t>
            </w:r>
          </w:p>
        </w:tc>
      </w:tr>
      <w:tr w:rsidR="00DC0B7E" w:rsidTr="00DC0B7E">
        <w:trPr>
          <w:trHeight w:val="3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Pr="00E034A4" w:rsidRDefault="00DC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A4">
              <w:rPr>
                <w:rFonts w:ascii="Times New Roman" w:hAnsi="Times New Roman" w:cs="Times New Roman"/>
                <w:sz w:val="28"/>
                <w:szCs w:val="28"/>
              </w:rPr>
              <w:t>Перечень приобретаемого оборудования</w:t>
            </w:r>
          </w:p>
        </w:tc>
      </w:tr>
      <w:tr w:rsidR="00DC0B7E" w:rsidTr="00DC0B7E">
        <w:trPr>
          <w:trHeight w:val="33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7E" w:rsidRDefault="00DC0B7E" w:rsidP="00DC0B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 w:rsidP="00216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Звуковое оборудование и комплектующие</w:t>
            </w:r>
            <w:r w:rsidR="00216D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16D4A" w:rsidRPr="00216D4A">
              <w:rPr>
                <w:rFonts w:ascii="Times New Roman" w:hAnsi="Times New Roman"/>
                <w:sz w:val="28"/>
                <w:szCs w:val="28"/>
              </w:rPr>
              <w:t>акустические системы, радиомикрофоны, цифровые микшеры, микшерные</w:t>
            </w:r>
            <w:r w:rsidR="00216D4A">
              <w:rPr>
                <w:rFonts w:ascii="Times New Roman" w:hAnsi="Times New Roman"/>
                <w:sz w:val="28"/>
                <w:szCs w:val="28"/>
              </w:rPr>
              <w:t xml:space="preserve"> пульты, усилители звука и прочее)</w:t>
            </w:r>
          </w:p>
        </w:tc>
      </w:tr>
      <w:tr w:rsidR="00DC0B7E" w:rsidTr="00DC0B7E">
        <w:trPr>
          <w:trHeight w:val="31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7E" w:rsidRDefault="00DC0B7E" w:rsidP="00DC0B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Кресла для зрительного зала</w:t>
            </w:r>
          </w:p>
        </w:tc>
      </w:tr>
      <w:tr w:rsidR="00DC0B7E" w:rsidTr="00DC0B7E">
        <w:trPr>
          <w:trHeight w:val="31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7E" w:rsidRDefault="00DC0B7E" w:rsidP="00DC0B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комплект (интерактивная доска, проектор, ноутбук)</w:t>
            </w:r>
          </w:p>
        </w:tc>
      </w:tr>
      <w:tr w:rsidR="00DC0B7E" w:rsidTr="00DC0B7E">
        <w:trPr>
          <w:trHeight w:val="31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7E" w:rsidRDefault="00DC0B7E" w:rsidP="00DC0B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  <w:tr w:rsidR="00DC0B7E" w:rsidTr="00DC0B7E">
        <w:trPr>
          <w:trHeight w:val="3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Pr="00E034A4" w:rsidRDefault="00DC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A4">
              <w:rPr>
                <w:rFonts w:ascii="Times New Roman" w:hAnsi="Times New Roman" w:cs="Times New Roman"/>
                <w:sz w:val="28"/>
                <w:szCs w:val="28"/>
              </w:rPr>
              <w:t>Перечень приобретаемых учебных материалов</w:t>
            </w:r>
          </w:p>
        </w:tc>
      </w:tr>
      <w:tr w:rsidR="00DC0B7E" w:rsidTr="00DC0B7E">
        <w:trPr>
          <w:trHeight w:val="31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Барабошкина А. Сольфеджио для 1-го класса ДМШ</w:t>
            </w:r>
          </w:p>
        </w:tc>
      </w:tr>
      <w:tr w:rsidR="00DC0B7E" w:rsidTr="00DC0B7E">
        <w:trPr>
          <w:trHeight w:val="31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Барабошкина А. Сольфеджио для 2-го класса ДМШ</w:t>
            </w:r>
          </w:p>
        </w:tc>
      </w:tr>
      <w:tr w:rsidR="00DC0B7E" w:rsidTr="00DC0B7E">
        <w:trPr>
          <w:trHeight w:val="64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Нахапетян Е., Москвина Т. Музыкальная радуга. Для юных блокфлейтистов. Выпуски 1,2</w:t>
            </w:r>
          </w:p>
        </w:tc>
      </w:tr>
      <w:tr w:rsidR="00DC0B7E" w:rsidTr="00DC0B7E">
        <w:trPr>
          <w:trHeight w:val="63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баяниста: Младшие классы ДМШ: Пьесы. Вып. 1 /сост.- исп.ред. Крылусов А.</w:t>
            </w:r>
          </w:p>
        </w:tc>
      </w:tr>
      <w:tr w:rsidR="00DC0B7E" w:rsidTr="00DC0B7E">
        <w:trPr>
          <w:trHeight w:val="64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баяниста: Младшие классы ДМШ: Пьесы. Вып. 2 /сост. Крылусов А.</w:t>
            </w:r>
          </w:p>
        </w:tc>
      </w:tr>
      <w:tr w:rsidR="00DC0B7E" w:rsidTr="00DC0B7E">
        <w:trPr>
          <w:trHeight w:val="63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кларнета: 1-3 классы ДМШ: Часть 1. Пьесы/ сост. Мозговенко И., Штарк А.</w:t>
            </w:r>
          </w:p>
        </w:tc>
      </w:tr>
      <w:tr w:rsidR="00DC0B7E" w:rsidTr="00DC0B7E">
        <w:trPr>
          <w:trHeight w:val="64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кларнета: 1-3 классы ДМШ: Часть 2. Пьесы/ сост. Мозговенко И., Штарк А.</w:t>
            </w:r>
          </w:p>
        </w:tc>
      </w:tr>
      <w:tr w:rsidR="00DC0B7E" w:rsidTr="00DC0B7E">
        <w:trPr>
          <w:trHeight w:val="63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7E" w:rsidRDefault="00DC0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домриста</w:t>
            </w:r>
            <w:r w:rsidR="00D43191">
              <w:rPr>
                <w:rFonts w:ascii="Times New Roman" w:hAnsi="Times New Roman" w:cs="Times New Roman"/>
                <w:sz w:val="28"/>
                <w:szCs w:val="28"/>
              </w:rPr>
              <w:t>: Трехструнная  домра: Часть 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Средние и старшие классы ДМШ /сост. Бурдыкина Н.</w:t>
            </w:r>
          </w:p>
        </w:tc>
      </w:tr>
    </w:tbl>
    <w:p w:rsidR="00FB2F9E" w:rsidRPr="00647F64" w:rsidRDefault="00DC0B7E" w:rsidP="00DC0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07F5A">
        <w:rPr>
          <w:rFonts w:ascii="Times New Roman" w:hAnsi="Times New Roman"/>
          <w:sz w:val="28"/>
          <w:szCs w:val="28"/>
        </w:rPr>
        <w:t xml:space="preserve">                              .</w:t>
      </w:r>
    </w:p>
    <w:p w:rsidR="008F5F88" w:rsidRDefault="00FB2F9E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A0320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F5F88"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7035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8F5F88">
        <w:rPr>
          <w:rFonts w:ascii="Times New Roman" w:hAnsi="Times New Roman"/>
          <w:bCs/>
          <w:color w:val="000000"/>
          <w:sz w:val="28"/>
          <w:szCs w:val="28"/>
        </w:rPr>
        <w:t>риложение 2 к программе изложить в новой редакции, согласно приложению 1 к настоящему постановлению;</w:t>
      </w:r>
    </w:p>
    <w:p w:rsidR="008F5F88" w:rsidRDefault="00FB2F9E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03207">
        <w:rPr>
          <w:rFonts w:ascii="Times New Roman" w:hAnsi="Times New Roman"/>
          <w:sz w:val="28"/>
          <w:szCs w:val="28"/>
        </w:rPr>
        <w:t>)</w:t>
      </w:r>
      <w:r w:rsidR="008F5F88"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7035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8F5F88">
        <w:rPr>
          <w:rFonts w:ascii="Times New Roman" w:hAnsi="Times New Roman"/>
          <w:bCs/>
          <w:color w:val="000000"/>
          <w:sz w:val="28"/>
          <w:szCs w:val="28"/>
        </w:rPr>
        <w:t>риложение 3 к программе изложить в новой редакции, согласно приложен</w:t>
      </w:r>
      <w:r w:rsidR="00862069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постановлению.</w:t>
      </w:r>
    </w:p>
    <w:p w:rsidR="008F5F88" w:rsidRPr="004B2806" w:rsidRDefault="008F5F88" w:rsidP="00A03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подписания,  подлежит  официальному опубликованию в общественно-политической</w:t>
      </w:r>
      <w:r w:rsidR="0068322B">
        <w:rPr>
          <w:rFonts w:ascii="Times New Roman" w:hAnsi="Times New Roman"/>
          <w:sz w:val="28"/>
          <w:szCs w:val="28"/>
        </w:rPr>
        <w:t xml:space="preserve"> </w:t>
      </w:r>
      <w:r w:rsidRPr="00E03EE0">
        <w:rPr>
          <w:rFonts w:ascii="Times New Roman" w:hAnsi="Times New Roman"/>
          <w:sz w:val="28"/>
          <w:szCs w:val="28"/>
        </w:rPr>
        <w:t xml:space="preserve">газете </w:t>
      </w:r>
      <w:r w:rsidR="00285A91">
        <w:rPr>
          <w:rFonts w:ascii="Times New Roman" w:hAnsi="Times New Roman"/>
          <w:sz w:val="28"/>
          <w:szCs w:val="28"/>
        </w:rPr>
        <w:t xml:space="preserve"> Суровикинского района «Заря», </w:t>
      </w:r>
      <w:r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</w:t>
      </w:r>
      <w:r w:rsidR="00A03207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143603" w:rsidRDefault="00143603"/>
    <w:p w:rsidR="00DC0B7E" w:rsidRDefault="00DC0B7E"/>
    <w:p w:rsidR="008F5F88" w:rsidRPr="00667D6E" w:rsidRDefault="008F5F88" w:rsidP="008F5F88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8F5F88" w:rsidRPr="00647F64" w:rsidRDefault="008F5F88" w:rsidP="008F5F88">
      <w:pPr>
        <w:pStyle w:val="a3"/>
        <w:jc w:val="both"/>
        <w:rPr>
          <w:sz w:val="28"/>
          <w:szCs w:val="28"/>
        </w:rPr>
        <w:sectPr w:rsidR="008F5F88" w:rsidRPr="00647F64" w:rsidSect="00143603">
          <w:headerReference w:type="default" r:id="rId8"/>
          <w:pgSz w:w="11906" w:h="16838"/>
          <w:pgMar w:top="568" w:right="851" w:bottom="142" w:left="1701" w:header="709" w:footer="709" w:gutter="0"/>
          <w:cols w:space="708"/>
          <w:titlePg/>
          <w:docGrid w:linePitch="360"/>
        </w:sectPr>
      </w:pPr>
      <w:r w:rsidRPr="00667D6E">
        <w:rPr>
          <w:sz w:val="28"/>
          <w:szCs w:val="28"/>
        </w:rPr>
        <w:t xml:space="preserve">муниципального района                      </w:t>
      </w:r>
      <w:r w:rsidR="00DC0B7E">
        <w:rPr>
          <w:sz w:val="28"/>
          <w:szCs w:val="28"/>
        </w:rPr>
        <w:t>Р.А.</w:t>
      </w:r>
      <w:r w:rsidR="008330CE">
        <w:rPr>
          <w:sz w:val="28"/>
          <w:szCs w:val="28"/>
        </w:rPr>
        <w:t> </w:t>
      </w:r>
      <w:r w:rsidR="00DC0B7E">
        <w:rPr>
          <w:sz w:val="28"/>
          <w:szCs w:val="28"/>
        </w:rPr>
        <w:t>Слива</w:t>
      </w:r>
    </w:p>
    <w:p w:rsidR="00B6402E" w:rsidRPr="00ED515D" w:rsidRDefault="00B6402E" w:rsidP="00216D4A">
      <w:pPr>
        <w:tabs>
          <w:tab w:val="left" w:pos="1695"/>
        </w:tabs>
      </w:pPr>
      <w:bookmarkStart w:id="0" w:name="_GoBack"/>
      <w:bookmarkEnd w:id="0"/>
    </w:p>
    <w:sectPr w:rsidR="00B6402E" w:rsidRPr="00ED515D" w:rsidSect="007C34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19" w:rsidRDefault="00DF5119" w:rsidP="007C2F06">
      <w:pPr>
        <w:spacing w:after="0" w:line="240" w:lineRule="auto"/>
      </w:pPr>
      <w:r>
        <w:separator/>
      </w:r>
    </w:p>
  </w:endnote>
  <w:endnote w:type="continuationSeparator" w:id="0">
    <w:p w:rsidR="00DF5119" w:rsidRDefault="00DF5119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19" w:rsidRDefault="00DF5119" w:rsidP="007C2F06">
      <w:pPr>
        <w:spacing w:after="0" w:line="240" w:lineRule="auto"/>
      </w:pPr>
      <w:r>
        <w:separator/>
      </w:r>
    </w:p>
  </w:footnote>
  <w:footnote w:type="continuationSeparator" w:id="0">
    <w:p w:rsidR="00DF5119" w:rsidRDefault="00DF5119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17525"/>
      <w:docPartObj>
        <w:docPartGallery w:val="Page Numbers (Top of Page)"/>
        <w:docPartUnique/>
      </w:docPartObj>
    </w:sdtPr>
    <w:sdtEndPr/>
    <w:sdtContent>
      <w:p w:rsidR="00A9545B" w:rsidRDefault="00F0305C">
        <w:pPr>
          <w:pStyle w:val="a7"/>
          <w:jc w:val="center"/>
        </w:pPr>
        <w:r>
          <w:fldChar w:fldCharType="begin"/>
        </w:r>
        <w:r w:rsidR="00B6402E">
          <w:instrText xml:space="preserve"> PAGE   \* MERGEFORMAT </w:instrText>
        </w:r>
        <w:r>
          <w:fldChar w:fldCharType="separate"/>
        </w:r>
        <w:r w:rsidR="00216D4A">
          <w:rPr>
            <w:noProof/>
          </w:rPr>
          <w:t>4</w:t>
        </w:r>
        <w:r>
          <w:fldChar w:fldCharType="end"/>
        </w:r>
      </w:p>
    </w:sdtContent>
  </w:sdt>
  <w:p w:rsidR="00A9545B" w:rsidRDefault="00DF51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abstractNum w:abstractNumId="1" w15:restartNumberingAfterBreak="0">
    <w:nsid w:val="44F5346D"/>
    <w:multiLevelType w:val="hybridMultilevel"/>
    <w:tmpl w:val="41BA0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27C11"/>
    <w:multiLevelType w:val="hybridMultilevel"/>
    <w:tmpl w:val="E41E1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413"/>
    <w:rsid w:val="00021C77"/>
    <w:rsid w:val="000A207E"/>
    <w:rsid w:val="000C4C10"/>
    <w:rsid w:val="00101166"/>
    <w:rsid w:val="001132CB"/>
    <w:rsid w:val="0011518B"/>
    <w:rsid w:val="00117092"/>
    <w:rsid w:val="001432F9"/>
    <w:rsid w:val="00143603"/>
    <w:rsid w:val="001812A5"/>
    <w:rsid w:val="00185E51"/>
    <w:rsid w:val="001D0122"/>
    <w:rsid w:val="001D217F"/>
    <w:rsid w:val="00215E58"/>
    <w:rsid w:val="00216D4A"/>
    <w:rsid w:val="002409F3"/>
    <w:rsid w:val="00254AB1"/>
    <w:rsid w:val="00285A91"/>
    <w:rsid w:val="002E6A56"/>
    <w:rsid w:val="00344CF5"/>
    <w:rsid w:val="00392BCB"/>
    <w:rsid w:val="003B3986"/>
    <w:rsid w:val="003C29B8"/>
    <w:rsid w:val="003E3BAC"/>
    <w:rsid w:val="003F03C1"/>
    <w:rsid w:val="00430908"/>
    <w:rsid w:val="00482E99"/>
    <w:rsid w:val="004940D6"/>
    <w:rsid w:val="004B64A1"/>
    <w:rsid w:val="004B65C4"/>
    <w:rsid w:val="00540011"/>
    <w:rsid w:val="00563A55"/>
    <w:rsid w:val="005E72D8"/>
    <w:rsid w:val="005F19BA"/>
    <w:rsid w:val="005F2DD2"/>
    <w:rsid w:val="006200DA"/>
    <w:rsid w:val="0062108D"/>
    <w:rsid w:val="0063781D"/>
    <w:rsid w:val="0065019E"/>
    <w:rsid w:val="006673F2"/>
    <w:rsid w:val="00673131"/>
    <w:rsid w:val="0068322B"/>
    <w:rsid w:val="006844EF"/>
    <w:rsid w:val="006914F4"/>
    <w:rsid w:val="007C2F06"/>
    <w:rsid w:val="007C3413"/>
    <w:rsid w:val="007E7439"/>
    <w:rsid w:val="007F7030"/>
    <w:rsid w:val="008330CE"/>
    <w:rsid w:val="008341B9"/>
    <w:rsid w:val="00846CFC"/>
    <w:rsid w:val="00862069"/>
    <w:rsid w:val="008A1F2F"/>
    <w:rsid w:val="008B3029"/>
    <w:rsid w:val="008C0436"/>
    <w:rsid w:val="008D08DD"/>
    <w:rsid w:val="008D1665"/>
    <w:rsid w:val="008F5F88"/>
    <w:rsid w:val="008F72FA"/>
    <w:rsid w:val="00907F5A"/>
    <w:rsid w:val="00932FCB"/>
    <w:rsid w:val="00A03207"/>
    <w:rsid w:val="00A03B8B"/>
    <w:rsid w:val="00A17035"/>
    <w:rsid w:val="00A41750"/>
    <w:rsid w:val="00A63AD2"/>
    <w:rsid w:val="00A64B89"/>
    <w:rsid w:val="00A7401A"/>
    <w:rsid w:val="00A91544"/>
    <w:rsid w:val="00AB0210"/>
    <w:rsid w:val="00AB7E11"/>
    <w:rsid w:val="00AC7AD3"/>
    <w:rsid w:val="00AD3D08"/>
    <w:rsid w:val="00B6402E"/>
    <w:rsid w:val="00B9213E"/>
    <w:rsid w:val="00BB0DAE"/>
    <w:rsid w:val="00BB24CA"/>
    <w:rsid w:val="00BB2F61"/>
    <w:rsid w:val="00BB49EB"/>
    <w:rsid w:val="00BC2F17"/>
    <w:rsid w:val="00BC7C5E"/>
    <w:rsid w:val="00BD502D"/>
    <w:rsid w:val="00BE52E5"/>
    <w:rsid w:val="00CB412E"/>
    <w:rsid w:val="00CC48A4"/>
    <w:rsid w:val="00D2772C"/>
    <w:rsid w:val="00D43191"/>
    <w:rsid w:val="00D6790B"/>
    <w:rsid w:val="00D8451C"/>
    <w:rsid w:val="00DC0B7E"/>
    <w:rsid w:val="00DF5119"/>
    <w:rsid w:val="00E034A4"/>
    <w:rsid w:val="00E61C41"/>
    <w:rsid w:val="00E806A5"/>
    <w:rsid w:val="00EA615E"/>
    <w:rsid w:val="00ED515D"/>
    <w:rsid w:val="00F0305C"/>
    <w:rsid w:val="00F15731"/>
    <w:rsid w:val="00F17F07"/>
    <w:rsid w:val="00F6061C"/>
    <w:rsid w:val="00F906ED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5B2820"/>
  <w15:docId w15:val="{28FD0D2E-86AF-43F1-8DEC-343275E0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DC0B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B7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DC0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51</cp:revision>
  <cp:lastPrinted>2021-12-27T11:00:00Z</cp:lastPrinted>
  <dcterms:created xsi:type="dcterms:W3CDTF">2020-12-14T10:39:00Z</dcterms:created>
  <dcterms:modified xsi:type="dcterms:W3CDTF">2021-12-27T11:01:00Z</dcterms:modified>
</cp:coreProperties>
</file>